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4A9B51" w14:textId="78C70F5E" w:rsidR="009652D8" w:rsidRPr="00930970" w:rsidRDefault="009652D8" w:rsidP="00930970">
      <w:pPr>
        <w:spacing w:before="120" w:after="240"/>
        <w:ind w:right="1837"/>
        <w:rPr>
          <w:rFonts w:cs="Arial"/>
          <w:b/>
          <w:sz w:val="28"/>
          <w:szCs w:val="36"/>
        </w:rPr>
      </w:pPr>
      <w:r w:rsidRPr="00930970">
        <w:rPr>
          <w:rFonts w:cs="Arial"/>
          <w:b/>
          <w:sz w:val="28"/>
          <w:szCs w:val="36"/>
        </w:rPr>
        <w:t xml:space="preserve">Neues auf der </w:t>
      </w:r>
      <w:proofErr w:type="spellStart"/>
      <w:r w:rsidRPr="00930970">
        <w:rPr>
          <w:rFonts w:cs="Arial"/>
          <w:b/>
          <w:sz w:val="28"/>
          <w:szCs w:val="36"/>
        </w:rPr>
        <w:t>ProMat</w:t>
      </w:r>
      <w:proofErr w:type="spellEnd"/>
      <w:r w:rsidRPr="00930970">
        <w:rPr>
          <w:rFonts w:cs="Arial"/>
          <w:b/>
          <w:sz w:val="28"/>
          <w:szCs w:val="36"/>
        </w:rPr>
        <w:t xml:space="preserve"> 2017: TGW präsentiert 360-Grad-Logistiklösungen inklusive dem Ware-zur-Person-Einzelstück-</w:t>
      </w:r>
      <w:proofErr w:type="spellStart"/>
      <w:r w:rsidRPr="00930970">
        <w:rPr>
          <w:rFonts w:cs="Arial"/>
          <w:b/>
          <w:sz w:val="28"/>
          <w:szCs w:val="36"/>
        </w:rPr>
        <w:t>Kommissioniersystem</w:t>
      </w:r>
      <w:proofErr w:type="spellEnd"/>
      <w:r w:rsidRPr="00930970">
        <w:rPr>
          <w:rFonts w:cs="Arial"/>
          <w:b/>
          <w:sz w:val="28"/>
          <w:szCs w:val="36"/>
        </w:rPr>
        <w:t xml:space="preserve"> FlashPick</w:t>
      </w:r>
      <w:r w:rsidRPr="00930970">
        <w:rPr>
          <w:rFonts w:cs="Arial"/>
          <w:b/>
          <w:sz w:val="28"/>
          <w:szCs w:val="36"/>
          <w:vertAlign w:val="superscript"/>
        </w:rPr>
        <w:t>®</w:t>
      </w:r>
      <w:r w:rsidRPr="00930970">
        <w:rPr>
          <w:rFonts w:cs="Arial"/>
          <w:b/>
          <w:sz w:val="28"/>
          <w:szCs w:val="36"/>
        </w:rPr>
        <w:t xml:space="preserve"> und </w:t>
      </w:r>
      <w:proofErr w:type="spellStart"/>
      <w:r w:rsidRPr="00930970">
        <w:rPr>
          <w:rFonts w:cs="Arial"/>
          <w:b/>
          <w:sz w:val="28"/>
          <w:szCs w:val="36"/>
        </w:rPr>
        <w:t>Lifetime</w:t>
      </w:r>
      <w:proofErr w:type="spellEnd"/>
      <w:r w:rsidRPr="00930970">
        <w:rPr>
          <w:rFonts w:cs="Arial"/>
          <w:b/>
          <w:sz w:val="28"/>
          <w:szCs w:val="36"/>
        </w:rPr>
        <w:t xml:space="preserve"> Services</w:t>
      </w:r>
    </w:p>
    <w:p w14:paraId="6D9159DD" w14:textId="3A3010FE" w:rsidR="009652D8" w:rsidRPr="002A0083" w:rsidRDefault="009652D8" w:rsidP="00930970">
      <w:pPr>
        <w:spacing w:before="120" w:after="240"/>
        <w:ind w:right="1837"/>
        <w:rPr>
          <w:rFonts w:cs="Arial"/>
        </w:rPr>
      </w:pPr>
      <w:r w:rsidRPr="002A0083">
        <w:rPr>
          <w:rFonts w:cs="Arial"/>
          <w:lang w:val="en-US"/>
        </w:rPr>
        <w:t xml:space="preserve">GRAND RAPIDS, MI (30. </w:t>
      </w:r>
      <w:proofErr w:type="spellStart"/>
      <w:r w:rsidRPr="002A0083">
        <w:rPr>
          <w:rFonts w:cs="Arial"/>
          <w:lang w:val="en-US"/>
        </w:rPr>
        <w:t>Jänner</w:t>
      </w:r>
      <w:proofErr w:type="spellEnd"/>
      <w:r w:rsidRPr="002A0083">
        <w:rPr>
          <w:rFonts w:cs="Arial"/>
          <w:lang w:val="en-US"/>
        </w:rPr>
        <w:t xml:space="preserve"> 2017) — </w:t>
      </w:r>
      <w:hyperlink r:id="rId9" w:history="1">
        <w:r w:rsidRPr="002A0083">
          <w:rPr>
            <w:rStyle w:val="Hyperlink"/>
            <w:rFonts w:cs="Arial"/>
            <w:lang w:val="en-US"/>
          </w:rPr>
          <w:t>TGW Systems Inc.</w:t>
        </w:r>
      </w:hyperlink>
      <w:r w:rsidRPr="002A0083">
        <w:rPr>
          <w:rFonts w:cs="Arial"/>
          <w:lang w:val="en-US"/>
        </w:rPr>
        <w:t xml:space="preserve"> </w:t>
      </w:r>
      <w:r>
        <w:rPr>
          <w:rFonts w:cs="Arial"/>
        </w:rPr>
        <w:t xml:space="preserve">wird </w:t>
      </w:r>
      <w:r w:rsidR="00930970">
        <w:rPr>
          <w:rFonts w:cs="Arial"/>
        </w:rPr>
        <w:t xml:space="preserve">bei der </w:t>
      </w:r>
      <w:hyperlink r:id="rId10" w:history="1">
        <w:proofErr w:type="spellStart"/>
        <w:r w:rsidR="00930970">
          <w:rPr>
            <w:rStyle w:val="Hyperlink"/>
            <w:rFonts w:cs="Arial"/>
          </w:rPr>
          <w:t>ProMat</w:t>
        </w:r>
        <w:proofErr w:type="spellEnd"/>
        <w:r w:rsidR="00930970">
          <w:rPr>
            <w:rStyle w:val="Hyperlink"/>
            <w:rFonts w:cs="Arial"/>
          </w:rPr>
          <w:t xml:space="preserve"> 2017</w:t>
        </w:r>
      </w:hyperlink>
      <w:r w:rsidR="00930970">
        <w:rPr>
          <w:rFonts w:cs="Arial"/>
        </w:rPr>
        <w:t xml:space="preserve"> am Stand S645 in der McCormick Place’s South Hall von 3. bis 6. April 2017 in Chicago</w:t>
      </w:r>
      <w:r w:rsidR="00930970">
        <w:rPr>
          <w:rFonts w:cs="Arial"/>
        </w:rPr>
        <w:t xml:space="preserve"> ihre </w:t>
      </w:r>
      <w:r>
        <w:rPr>
          <w:rFonts w:cs="Arial"/>
        </w:rPr>
        <w:t xml:space="preserve">360-Grad-Logistik- und Förderlösungen präsentieren. Bei der </w:t>
      </w:r>
      <w:r w:rsidR="00930970">
        <w:rPr>
          <w:rFonts w:cs="Arial"/>
        </w:rPr>
        <w:t>Messe</w:t>
      </w:r>
      <w:r>
        <w:rPr>
          <w:rFonts w:cs="Arial"/>
        </w:rPr>
        <w:t xml:space="preserve"> werden außerdem das neue Ware-zur-Person Smart Piece Picking System </w:t>
      </w:r>
      <w:hyperlink r:id="rId11" w:history="1">
        <w:r>
          <w:rPr>
            <w:rStyle w:val="Hyperlink"/>
            <w:rFonts w:cs="Arial"/>
          </w:rPr>
          <w:t>FlashPick</w:t>
        </w:r>
      </w:hyperlink>
      <w:r>
        <w:rPr>
          <w:rFonts w:cs="Arial"/>
          <w:vertAlign w:val="superscript"/>
        </w:rPr>
        <w:t>®</w:t>
      </w:r>
      <w:r>
        <w:rPr>
          <w:rFonts w:cs="Arial"/>
        </w:rPr>
        <w:t>, welches die getrennte Kommissionierung von einzelnen Artikeln ermöglicht, sowie das umfassende Angebot de</w:t>
      </w:r>
      <w:r w:rsidR="00930970">
        <w:rPr>
          <w:rFonts w:cs="Arial"/>
        </w:rPr>
        <w:t>r</w:t>
      </w:r>
      <w:r>
        <w:rPr>
          <w:rFonts w:cs="Arial"/>
        </w:rPr>
        <w:t xml:space="preserve"> Lifetime Services und des Supports vorgestellt.</w:t>
      </w:r>
    </w:p>
    <w:p w14:paraId="0CB8BBBC" w14:textId="24F68EF5" w:rsidR="009652D8" w:rsidRPr="002A0083" w:rsidRDefault="009652D8" w:rsidP="00930970">
      <w:pPr>
        <w:spacing w:before="120" w:after="240"/>
        <w:ind w:right="1837"/>
        <w:rPr>
          <w:rFonts w:cs="Arial"/>
        </w:rPr>
      </w:pPr>
      <w:r>
        <w:rPr>
          <w:rFonts w:cs="Arial"/>
        </w:rPr>
        <w:t>Das TGW FlashPick</w:t>
      </w:r>
      <w:r>
        <w:rPr>
          <w:rFonts w:cs="Arial"/>
          <w:vertAlign w:val="superscript"/>
        </w:rPr>
        <w:t>®</w:t>
      </w:r>
      <w:r>
        <w:rPr>
          <w:rFonts w:cs="Arial"/>
        </w:rPr>
        <w:t xml:space="preserve"> System ist modular, schnell und fexibel, wodurch es zur idealen Lösung für E-Commerce- und Omni-Channel-Händler wird, die ihre Waren direkt an den Kunden liefern oder Business-to-Business-Aufträge abwickeln. Automatisierte Einzelstück-Kommissionierung ermöglicht</w:t>
      </w:r>
      <w:r w:rsidR="002A0083">
        <w:rPr>
          <w:rFonts w:cs="Arial"/>
        </w:rPr>
        <w:t xml:space="preserve"> dabei</w:t>
      </w:r>
      <w:r>
        <w:rPr>
          <w:rFonts w:cs="Arial"/>
        </w:rPr>
        <w:t xml:space="preserve"> schnellere Durchlaufzeiten. Das FlashPick</w:t>
      </w:r>
      <w:r>
        <w:rPr>
          <w:rFonts w:cs="Arial"/>
          <w:vertAlign w:val="superscript"/>
        </w:rPr>
        <w:t>®</w:t>
      </w:r>
      <w:r>
        <w:rPr>
          <w:rFonts w:cs="Arial"/>
        </w:rPr>
        <w:t xml:space="preserve"> System baut auf der </w:t>
      </w:r>
      <w:hyperlink r:id="rId12" w:history="1">
        <w:r>
          <w:rPr>
            <w:rStyle w:val="Hyperlink"/>
            <w:rFonts w:cs="Arial"/>
          </w:rPr>
          <w:t>TGW Software Suite</w:t>
        </w:r>
      </w:hyperlink>
      <w:r>
        <w:rPr>
          <w:rFonts w:cs="Arial"/>
        </w:rPr>
        <w:t xml:space="preserve"> auf, </w:t>
      </w:r>
      <w:r w:rsidR="00930970">
        <w:rPr>
          <w:rFonts w:cs="Arial"/>
        </w:rPr>
        <w:t>die</w:t>
      </w:r>
      <w:r>
        <w:rPr>
          <w:rFonts w:cs="Arial"/>
        </w:rPr>
        <w:t xml:space="preserve"> ausgeklügelte Algorithmen für die kontinuierliche Priorisierung der Aufträge basierend auf konfigurierbaren Profilen einsetzt, wodurch spätere Cut-Off Zeiten bzw. frühere Lieferzeiten er</w:t>
      </w:r>
      <w:r w:rsidR="00930970">
        <w:rPr>
          <w:rFonts w:cs="Arial"/>
        </w:rPr>
        <w:t>zielt werden.</w:t>
      </w:r>
    </w:p>
    <w:p w14:paraId="6E7690C1" w14:textId="6934168A" w:rsidR="009652D8" w:rsidRPr="002A0083" w:rsidRDefault="009652D8" w:rsidP="00930970">
      <w:pPr>
        <w:spacing w:before="120" w:after="240"/>
        <w:ind w:right="1837"/>
        <w:rPr>
          <w:rFonts w:cs="Arial"/>
        </w:rPr>
      </w:pPr>
      <w:r>
        <w:rPr>
          <w:rFonts w:cs="Arial"/>
        </w:rPr>
        <w:t>Das System kann so ausgelegt werden, dass es Aufträge aus verschiedenen Vertriebskanälen bearbeiten kann und gleichzeitig den vielfältigen und den sich ständig än</w:t>
      </w:r>
      <w:r w:rsidR="002A0083">
        <w:rPr>
          <w:rFonts w:cs="Arial"/>
        </w:rPr>
        <w:t>dernden Sortimenten in Branchen</w:t>
      </w:r>
      <w:r>
        <w:rPr>
          <w:rFonts w:cs="Arial"/>
        </w:rPr>
        <w:t xml:space="preserve"> wie der Lebensmittel- und Textilindust</w:t>
      </w:r>
      <w:r w:rsidR="002A0083">
        <w:rPr>
          <w:rFonts w:cs="Arial"/>
        </w:rPr>
        <w:t>rie oder dem allgemeinen Handel</w:t>
      </w:r>
      <w:r>
        <w:rPr>
          <w:rFonts w:cs="Arial"/>
        </w:rPr>
        <w:t xml:space="preserve"> gerecht wird.</w:t>
      </w:r>
    </w:p>
    <w:p w14:paraId="639ADA00" w14:textId="0FF21050" w:rsidR="009652D8" w:rsidRPr="002A0083" w:rsidRDefault="002A0083" w:rsidP="00930970">
      <w:pPr>
        <w:spacing w:before="120" w:after="240"/>
        <w:ind w:right="1837"/>
        <w:rPr>
          <w:rFonts w:cs="Arial"/>
        </w:rPr>
      </w:pPr>
      <w:r>
        <w:rPr>
          <w:rFonts w:cs="Arial"/>
        </w:rPr>
        <w:t>„</w:t>
      </w:r>
      <w:r w:rsidR="009652D8">
        <w:rPr>
          <w:rFonts w:cs="Arial"/>
        </w:rPr>
        <w:t xml:space="preserve">Qualifizierte Arbeitskräfte zu finden </w:t>
      </w:r>
      <w:r>
        <w:rPr>
          <w:rFonts w:cs="Arial"/>
        </w:rPr>
        <w:t>und zu halten ist ein ständiges</w:t>
      </w:r>
      <w:r w:rsidR="009652D8">
        <w:rPr>
          <w:rFonts w:cs="Arial"/>
        </w:rPr>
        <w:t xml:space="preserve"> und</w:t>
      </w:r>
      <w:r>
        <w:rPr>
          <w:rFonts w:cs="Arial"/>
        </w:rPr>
        <w:t xml:space="preserve"> größer werdendes</w:t>
      </w:r>
      <w:r w:rsidR="009652D8">
        <w:rPr>
          <w:rFonts w:cs="Arial"/>
        </w:rPr>
        <w:t xml:space="preserve"> Anliegen für </w:t>
      </w:r>
      <w:r>
        <w:rPr>
          <w:rFonts w:cs="Arial"/>
        </w:rPr>
        <w:t>die meisten Betriebe in den USA“</w:t>
      </w:r>
      <w:r w:rsidR="009652D8">
        <w:rPr>
          <w:rFonts w:cs="Arial"/>
        </w:rPr>
        <w:t>, sagt Andy Lockhart, Vizepr</w:t>
      </w:r>
      <w:r>
        <w:rPr>
          <w:rFonts w:cs="Arial"/>
        </w:rPr>
        <w:t>äsident Sales bei TGW Systems. „</w:t>
      </w:r>
      <w:r w:rsidR="009652D8">
        <w:rPr>
          <w:rFonts w:cs="Arial"/>
        </w:rPr>
        <w:t>Wir freuen uns darauf, den Besuchern der ProMat 2017 zu zeigen, wie FlashPick</w:t>
      </w:r>
      <w:r w:rsidR="009652D8">
        <w:rPr>
          <w:rFonts w:cs="Arial"/>
          <w:vertAlign w:val="superscript"/>
        </w:rPr>
        <w:t>®</w:t>
      </w:r>
      <w:r w:rsidR="009652D8">
        <w:rPr>
          <w:rFonts w:cs="Arial"/>
        </w:rPr>
        <w:t xml:space="preserve"> </w:t>
      </w:r>
      <w:r>
        <w:rPr>
          <w:rFonts w:cs="Arial"/>
        </w:rPr>
        <w:t xml:space="preserve">eine Lösung für </w:t>
      </w:r>
      <w:r w:rsidR="009652D8">
        <w:rPr>
          <w:rFonts w:cs="Arial"/>
        </w:rPr>
        <w:t>das Arbeitskraft-Problem</w:t>
      </w:r>
      <w:r w:rsidR="004D7BB5">
        <w:rPr>
          <w:rFonts w:cs="Arial"/>
        </w:rPr>
        <w:t xml:space="preserve"> bereitstellt.</w:t>
      </w:r>
      <w:r w:rsidR="009652D8">
        <w:rPr>
          <w:rFonts w:cs="Arial"/>
        </w:rPr>
        <w:t xml:space="preserve"> </w:t>
      </w:r>
      <w:r w:rsidR="004D7BB5">
        <w:rPr>
          <w:rFonts w:cs="Arial"/>
        </w:rPr>
        <w:t>Im Vergleich zur manuellen Einzelstück-Kommissionierung schafft man mit FlashPick</w:t>
      </w:r>
      <w:r w:rsidR="004D7BB5" w:rsidRPr="004D7BB5">
        <w:rPr>
          <w:rFonts w:cs="Arial"/>
          <w:vertAlign w:val="superscript"/>
        </w:rPr>
        <w:t>®</w:t>
      </w:r>
      <w:r w:rsidR="004D7BB5">
        <w:rPr>
          <w:rFonts w:cs="Arial"/>
        </w:rPr>
        <w:t xml:space="preserve"> eine fünf Mal höhere Bedienerleistung. </w:t>
      </w:r>
      <w:r w:rsidR="009652D8">
        <w:rPr>
          <w:rFonts w:cs="Arial"/>
        </w:rPr>
        <w:t>Der Schritt zur Automatisierung reduziert außerdem die Arbeitsleistung auf einen Bruchteil herkömmlicher Alternativen und ermöglicht damit einen außergewöhnlichen Retur</w:t>
      </w:r>
      <w:r>
        <w:rPr>
          <w:rFonts w:cs="Arial"/>
        </w:rPr>
        <w:t>n on Investment.“</w:t>
      </w:r>
    </w:p>
    <w:p w14:paraId="0926F425" w14:textId="17B63107" w:rsidR="009652D8" w:rsidRDefault="009652D8" w:rsidP="00930970">
      <w:pPr>
        <w:spacing w:before="120" w:after="240"/>
        <w:ind w:right="1837"/>
        <w:rPr>
          <w:rFonts w:cs="Arial"/>
        </w:rPr>
      </w:pPr>
      <w:r>
        <w:rPr>
          <w:rFonts w:cs="Arial"/>
        </w:rPr>
        <w:t xml:space="preserve">Das System befördert die einzelnen Artikel direkt zu den Arbeitern, die sich bei den Ware-zur-Person-Arbeitsplätzen befinden. Dabei werden die Waren in eine </w:t>
      </w:r>
      <w:r>
        <w:rPr>
          <w:rFonts w:cs="Arial"/>
        </w:rPr>
        <w:lastRenderedPageBreak/>
        <w:t>Reihenfolge gebracht, die den Aufträgen entspricht. Es besteht aus modularen TGW-Komponenten, die horizontal oder vertikal arrangiert werden können, sodass sie sich an ein bestehendes Gebäude-Layout anpassen lassen</w:t>
      </w:r>
      <w:r w:rsidR="002A0083">
        <w:rPr>
          <w:rFonts w:cs="Arial"/>
        </w:rPr>
        <w:t>. Intelligente Hauptmodule sind unter anderem:</w:t>
      </w:r>
    </w:p>
    <w:p w14:paraId="2547F154" w14:textId="77777777" w:rsidR="009652D8" w:rsidRPr="002A0083" w:rsidRDefault="009652D8" w:rsidP="00930970">
      <w:pPr>
        <w:pStyle w:val="Listenabsatz"/>
        <w:numPr>
          <w:ilvl w:val="0"/>
          <w:numId w:val="7"/>
        </w:numPr>
        <w:spacing w:before="120" w:after="240"/>
        <w:ind w:right="1837"/>
        <w:rPr>
          <w:rFonts w:cs="Arial"/>
        </w:rPr>
      </w:pPr>
      <w:r>
        <w:rPr>
          <w:rFonts w:cs="Arial"/>
        </w:rPr>
        <w:t xml:space="preserve">High-performance </w:t>
      </w:r>
      <w:hyperlink r:id="rId13" w:history="1">
        <w:proofErr w:type="spellStart"/>
        <w:r>
          <w:rPr>
            <w:rStyle w:val="Hyperlink"/>
            <w:rFonts w:cs="Arial"/>
          </w:rPr>
          <w:t>PickCenter</w:t>
        </w:r>
        <w:proofErr w:type="spellEnd"/>
      </w:hyperlink>
      <w:r>
        <w:rPr>
          <w:rFonts w:cs="Arial"/>
        </w:rPr>
        <w:t xml:space="preserve"> Ware-zur-Person-Arbeitsplätze, die so entwickelt wurden, dass eine Optimierung für den Bediener und ein gesteigerter Durchsatz bei der Auftragsbearbeitung erreicht werden.</w:t>
      </w:r>
    </w:p>
    <w:p w14:paraId="5401E168" w14:textId="350CDAEC" w:rsidR="009652D8" w:rsidRPr="002A0083" w:rsidRDefault="009652D8" w:rsidP="00930970">
      <w:pPr>
        <w:pStyle w:val="Listenabsatz"/>
        <w:numPr>
          <w:ilvl w:val="0"/>
          <w:numId w:val="7"/>
        </w:numPr>
        <w:spacing w:before="120" w:after="240"/>
        <w:ind w:right="1837"/>
        <w:rPr>
          <w:rFonts w:cs="Arial"/>
        </w:rPr>
      </w:pPr>
      <w:r>
        <w:rPr>
          <w:rFonts w:cs="Arial"/>
        </w:rPr>
        <w:t xml:space="preserve">Energie-effiziente und erweiterbare </w:t>
      </w:r>
      <w:hyperlink r:id="rId14" w:history="1">
        <w:proofErr w:type="spellStart"/>
        <w:r>
          <w:rPr>
            <w:rStyle w:val="Hyperlink"/>
            <w:rFonts w:cs="Arial"/>
          </w:rPr>
          <w:t>KingDrive</w:t>
        </w:r>
        <w:proofErr w:type="spellEnd"/>
      </w:hyperlink>
      <w:r>
        <w:rPr>
          <w:rFonts w:cs="Arial"/>
          <w:vertAlign w:val="superscript"/>
        </w:rPr>
        <w:t>®-</w:t>
      </w:r>
      <w:r>
        <w:rPr>
          <w:rFonts w:cs="Arial"/>
        </w:rPr>
        <w:t xml:space="preserve">Fördertechnik mit modularen Antriebsrollen für den Hochgeschwindigkeitstransport der Waren von bis zu </w:t>
      </w:r>
      <w:r w:rsidR="004D7BB5">
        <w:rPr>
          <w:rFonts w:cs="Arial"/>
        </w:rPr>
        <w:t>50 kg.</w:t>
      </w:r>
    </w:p>
    <w:p w14:paraId="67312DF8" w14:textId="1C9716A0" w:rsidR="009652D8" w:rsidRPr="002A0083" w:rsidRDefault="009652D8" w:rsidP="00930970">
      <w:pPr>
        <w:pStyle w:val="Listenabsatz"/>
        <w:numPr>
          <w:ilvl w:val="0"/>
          <w:numId w:val="7"/>
        </w:numPr>
        <w:spacing w:before="120" w:after="240"/>
        <w:ind w:right="1837"/>
        <w:rPr>
          <w:rFonts w:cs="Arial"/>
        </w:rPr>
      </w:pPr>
      <w:r>
        <w:rPr>
          <w:rFonts w:cs="Arial"/>
        </w:rPr>
        <w:t xml:space="preserve">Hohe Lagerdichte der schnell-drehenden Einzelartikel, die von </w:t>
      </w:r>
      <w:hyperlink r:id="rId15" w:history="1">
        <w:r>
          <w:rPr>
            <w:rStyle w:val="Hyperlink"/>
            <w:rFonts w:cs="Arial"/>
          </w:rPr>
          <w:t>Stingray Shuttles</w:t>
        </w:r>
      </w:hyperlink>
      <w:r>
        <w:rPr>
          <w:rFonts w:cs="Arial"/>
        </w:rPr>
        <w:t xml:space="preserve"> ein- und ausgelagert werden, welche auf mehreren Ebenen bis zu </w:t>
      </w:r>
      <w:r w:rsidR="004D7BB5">
        <w:rPr>
          <w:rFonts w:cs="Arial"/>
        </w:rPr>
        <w:t>25 Metern</w:t>
      </w:r>
      <w:r>
        <w:rPr>
          <w:rFonts w:cs="Arial"/>
        </w:rPr>
        <w:t xml:space="preserve"> betrieben werden. </w:t>
      </w:r>
    </w:p>
    <w:p w14:paraId="4FF66ABF" w14:textId="269C8381" w:rsidR="009652D8" w:rsidRPr="002A0083" w:rsidRDefault="009652D8" w:rsidP="00930970">
      <w:pPr>
        <w:spacing w:before="120" w:after="240"/>
        <w:ind w:right="1837"/>
        <w:rPr>
          <w:rFonts w:eastAsia="Times New Roman" w:cs="Arial"/>
          <w:shd w:val="clear" w:color="auto" w:fill="FFFFFF"/>
        </w:rPr>
      </w:pPr>
      <w:r>
        <w:rPr>
          <w:rFonts w:cs="Arial"/>
        </w:rPr>
        <w:t xml:space="preserve">Auch die schlüsselfertigen Intralogistiklösungen und -dienstleistungen von TGW werden auf der ProMat 2017 vorgestellt. Diese sind so konzipiert, dass die Nutzer der Automatisierung in verschiedenen Branchen unterstützt werden, wie zum Beispiel E-Commerce, Omni-Channel, allgemeiner Handel, Lebensmittel- und Textilindustrie sowie in der Produktion, Verteilung und mehr. </w:t>
      </w:r>
      <w:r>
        <w:rPr>
          <w:rFonts w:eastAsia="Times New Roman" w:cs="Arial"/>
          <w:shd w:val="clear" w:color="auto" w:fill="FFFFFF"/>
        </w:rPr>
        <w:t xml:space="preserve">Das Unternehmen plant, entwickelt, montiert und installiert die Mechanik, Steuerung, Robotics und Software für die Anlage und nimmt diese in Betrieb. Nach der Inbetriebnahme </w:t>
      </w:r>
      <w:r w:rsidR="004D7BB5">
        <w:rPr>
          <w:rFonts w:eastAsia="Times New Roman" w:cs="Arial"/>
          <w:shd w:val="clear" w:color="auto" w:fill="FFFFFF"/>
        </w:rPr>
        <w:t>werden</w:t>
      </w:r>
      <w:r>
        <w:rPr>
          <w:rFonts w:eastAsia="Times New Roman" w:cs="Arial"/>
          <w:shd w:val="clear" w:color="auto" w:fill="FFFFFF"/>
        </w:rPr>
        <w:t xml:space="preserve"> umfassende </w:t>
      </w:r>
      <w:proofErr w:type="spellStart"/>
      <w:r>
        <w:rPr>
          <w:rFonts w:eastAsia="Times New Roman" w:cs="Arial"/>
          <w:shd w:val="clear" w:color="auto" w:fill="FFFFFF"/>
        </w:rPr>
        <w:t>Lifetime</w:t>
      </w:r>
      <w:proofErr w:type="spellEnd"/>
      <w:r>
        <w:rPr>
          <w:rFonts w:eastAsia="Times New Roman" w:cs="Arial"/>
          <w:shd w:val="clear" w:color="auto" w:fill="FFFFFF"/>
        </w:rPr>
        <w:t xml:space="preserve"> Service</w:t>
      </w:r>
      <w:r w:rsidR="004D7BB5">
        <w:rPr>
          <w:rFonts w:eastAsia="Times New Roman" w:cs="Arial"/>
          <w:shd w:val="clear" w:color="auto" w:fill="FFFFFF"/>
        </w:rPr>
        <w:t>s</w:t>
      </w:r>
      <w:r>
        <w:rPr>
          <w:rFonts w:eastAsia="Times New Roman" w:cs="Arial"/>
          <w:shd w:val="clear" w:color="auto" w:fill="FFFFFF"/>
        </w:rPr>
        <w:t xml:space="preserve"> und Support geboten.</w:t>
      </w:r>
    </w:p>
    <w:p w14:paraId="6B1CDA25" w14:textId="1471F91A" w:rsidR="009652D8" w:rsidRPr="002A0083" w:rsidRDefault="002A0083" w:rsidP="00930970">
      <w:pPr>
        <w:spacing w:before="120" w:after="240"/>
        <w:ind w:right="1837"/>
        <w:rPr>
          <w:rFonts w:cs="Arial"/>
        </w:rPr>
      </w:pPr>
      <w:r>
        <w:rPr>
          <w:rFonts w:cs="Arial"/>
        </w:rPr>
        <w:t>„Eines unserer</w:t>
      </w:r>
      <w:r w:rsidR="009652D8">
        <w:rPr>
          <w:rFonts w:cs="Arial"/>
        </w:rPr>
        <w:t xml:space="preserve"> neuesten Service-Features sind On-Site Engineers, die mit Augmented Reality Tools, unter anderem Smart Glasses, ausgestattet sind, um sich so aus der Ferne mit den Service En</w:t>
      </w:r>
      <w:r>
        <w:rPr>
          <w:rFonts w:cs="Arial"/>
        </w:rPr>
        <w:t>gineers in Verbindung zu setzen“</w:t>
      </w:r>
      <w:r w:rsidR="009652D8">
        <w:rPr>
          <w:rFonts w:cs="Arial"/>
        </w:rPr>
        <w:t>, merkt Lockhart an. Mit dieser Technik kann TGW den lau</w:t>
      </w:r>
      <w:r>
        <w:rPr>
          <w:rFonts w:cs="Arial"/>
        </w:rPr>
        <w:t>fenden Betrieb beurteilen und so</w:t>
      </w:r>
      <w:r w:rsidR="009652D8">
        <w:rPr>
          <w:rFonts w:cs="Arial"/>
        </w:rPr>
        <w:t xml:space="preserve"> Anpassungen vornehmen, die die </w:t>
      </w:r>
      <w:r>
        <w:rPr>
          <w:rFonts w:cs="Arial"/>
        </w:rPr>
        <w:t>Handling-Prozesse verbessern und infolge auch</w:t>
      </w:r>
      <w:r w:rsidR="009652D8">
        <w:rPr>
          <w:rFonts w:cs="Arial"/>
        </w:rPr>
        <w:t xml:space="preserve"> den Durchsatz steigern. Außerdem können Störungsbehebungen schneller durchgeführt werden, um die Stillstandzeiten zu verringern.</w:t>
      </w:r>
    </w:p>
    <w:p w14:paraId="4C6D24C8" w14:textId="5D6DA58E" w:rsidR="009652D8" w:rsidRPr="002A0083" w:rsidRDefault="009A35C6" w:rsidP="00930970">
      <w:pPr>
        <w:spacing w:before="120" w:after="240"/>
        <w:ind w:right="1837"/>
        <w:rPr>
          <w:rFonts w:cs="Arial"/>
        </w:rPr>
      </w:pPr>
      <w:r>
        <w:rPr>
          <w:rFonts w:cs="Arial"/>
          <w:szCs w:val="20"/>
        </w:rPr>
        <w:t>„</w:t>
      </w:r>
      <w:r w:rsidR="009652D8">
        <w:rPr>
          <w:rFonts w:cs="Arial"/>
          <w:szCs w:val="20"/>
        </w:rPr>
        <w:t>Unternehmen, die TGW für eine Lösung aus einer Hand beauftragen</w:t>
      </w:r>
      <w:r>
        <w:rPr>
          <w:rFonts w:cs="Arial"/>
          <w:szCs w:val="20"/>
        </w:rPr>
        <w:t>,</w:t>
      </w:r>
      <w:r w:rsidR="009652D8">
        <w:rPr>
          <w:rFonts w:cs="Arial"/>
          <w:szCs w:val="20"/>
        </w:rPr>
        <w:t xml:space="preserve"> profitieren von niedrigen Betriebskosten</w:t>
      </w:r>
      <w:r>
        <w:rPr>
          <w:rFonts w:cs="Arial"/>
          <w:szCs w:val="20"/>
        </w:rPr>
        <w:t xml:space="preserve"> </w:t>
      </w:r>
      <w:r w:rsidR="009652D8">
        <w:rPr>
          <w:rFonts w:cs="Arial"/>
          <w:szCs w:val="20"/>
        </w:rPr>
        <w:t xml:space="preserve">und sparen so bis zu 50 Prozent bei den Total Cost of Ownership (TCO) ein", fährt er fort. </w:t>
      </w:r>
      <w:r w:rsidR="009652D8">
        <w:rPr>
          <w:rFonts w:cs="Arial"/>
        </w:rPr>
        <w:t>Für nähere Informationen besuchen S</w:t>
      </w:r>
      <w:r>
        <w:rPr>
          <w:rFonts w:cs="Arial"/>
        </w:rPr>
        <w:t xml:space="preserve">ie TGW auf der </w:t>
      </w:r>
      <w:r w:rsidRPr="004D7BB5">
        <w:rPr>
          <w:rFonts w:cs="Arial"/>
          <w:b/>
        </w:rPr>
        <w:t>ProMat 2017 am St</w:t>
      </w:r>
      <w:r w:rsidR="009652D8" w:rsidRPr="004D7BB5">
        <w:rPr>
          <w:rFonts w:cs="Arial"/>
          <w:b/>
        </w:rPr>
        <w:t>and S645</w:t>
      </w:r>
      <w:r w:rsidR="009652D8">
        <w:rPr>
          <w:rFonts w:cs="Arial"/>
        </w:rPr>
        <w:t xml:space="preserve"> in der McCormick Place’s South Hall oder kontaktieren Sie Lynn Metzger, Business Development Manager bei TGW Systems Inc. über </w:t>
      </w:r>
      <w:hyperlink r:id="rId16" w:history="1">
        <w:r w:rsidR="009652D8">
          <w:rPr>
            <w:rStyle w:val="Hyperlink"/>
            <w:rFonts w:cs="Arial"/>
          </w:rPr>
          <w:t>lynn.metzger@tgw-group.com</w:t>
        </w:r>
      </w:hyperlink>
      <w:r w:rsidR="009652D8">
        <w:rPr>
          <w:rFonts w:cs="Arial"/>
        </w:rPr>
        <w:t xml:space="preserve"> oder 231.798.4547.</w:t>
      </w:r>
    </w:p>
    <w:p w14:paraId="4191FC37" w14:textId="77777777" w:rsidR="00636E6E" w:rsidRPr="0067046F" w:rsidRDefault="004D7BB5" w:rsidP="00930970">
      <w:pPr>
        <w:spacing w:before="120" w:after="240"/>
        <w:ind w:right="1837"/>
        <w:rPr>
          <w:lang w:val="en-GB"/>
        </w:rPr>
      </w:pPr>
      <w:hyperlink r:id="rId17" w:history="1">
        <w:r w:rsidR="00FF74A8" w:rsidRPr="002A0083">
          <w:rPr>
            <w:rStyle w:val="Hyperlink"/>
            <w:lang w:val="en-US"/>
          </w:rPr>
          <w:t>www.tgw-group.com</w:t>
        </w:r>
      </w:hyperlink>
    </w:p>
    <w:p w14:paraId="1228E6DF" w14:textId="77777777" w:rsidR="009652D8" w:rsidRPr="00636E6E" w:rsidRDefault="009652D8" w:rsidP="00D65D40">
      <w:pPr>
        <w:spacing w:before="120" w:after="240"/>
        <w:ind w:right="1837"/>
        <w:rPr>
          <w:rFonts w:cs="Arial"/>
          <w:szCs w:val="20"/>
          <w:lang w:val="en-GB"/>
        </w:rPr>
      </w:pPr>
    </w:p>
    <w:p w14:paraId="6E7D1C78" w14:textId="77777777" w:rsidR="00ED3142" w:rsidRPr="00930970" w:rsidRDefault="00ED3142" w:rsidP="009652D8">
      <w:pPr>
        <w:spacing w:before="240" w:after="120"/>
        <w:ind w:right="1835"/>
        <w:rPr>
          <w:b/>
        </w:rPr>
      </w:pPr>
      <w:r w:rsidRPr="00930970">
        <w:rPr>
          <w:b/>
        </w:rPr>
        <w:t>Über die TGW Logistics Group:</w:t>
      </w:r>
    </w:p>
    <w:p w14:paraId="50BA070D" w14:textId="77777777" w:rsidR="00ED3142" w:rsidRPr="002A0083" w:rsidRDefault="00ED3142" w:rsidP="009652D8">
      <w:pPr>
        <w:spacing w:before="240" w:after="120"/>
        <w:ind w:right="1835"/>
      </w:pPr>
      <w:r>
        <w:t xml:space="preserve">Die TGW Logistics Group ist ein weltweit führender Systemanbieter von hochdynamischen, automatisierten und schlüsselfertigen Logistiklösungen. Seit 1969 realisiert das Unternehmen unterschiedlichste innerbetriebliche Logistiklösungen, von kleinen Fördertechnik-Anwendungen bis zu komplexen Logistikzentren. </w:t>
      </w:r>
    </w:p>
    <w:p w14:paraId="0BAD6773" w14:textId="0FA5C31E" w:rsidR="00ED3142" w:rsidRPr="002A0083" w:rsidRDefault="00A81890" w:rsidP="009652D8">
      <w:pPr>
        <w:spacing w:before="240" w:after="120"/>
        <w:ind w:right="1835"/>
      </w:pPr>
      <w:r>
        <w:t>Mit rund 2.600 Mitarbeitern weltweit realisiert die Gruppe Logistiklösungen für führende Unternehmen in verschiedensten Branchen. Dadurch erzielte die TGW Logistics Group im Wirtschaftsjahr 2015/16 Umsatzerlöse von € 532 Mio.</w:t>
      </w:r>
    </w:p>
    <w:p w14:paraId="71534DC1" w14:textId="77777777" w:rsidR="00ED3142" w:rsidRPr="002A0083" w:rsidRDefault="00ED3142" w:rsidP="009652D8">
      <w:pPr>
        <w:spacing w:before="240" w:after="120"/>
        <w:ind w:right="1835"/>
        <w:rPr>
          <w:b/>
        </w:rPr>
      </w:pPr>
      <w:r>
        <w:rPr>
          <w:b/>
        </w:rPr>
        <w:t>Bilder:</w:t>
      </w:r>
    </w:p>
    <w:p w14:paraId="23DADC67" w14:textId="77777777" w:rsidR="00ED3142" w:rsidRPr="002A0083" w:rsidRDefault="00ED3142" w:rsidP="009652D8">
      <w:pPr>
        <w:spacing w:before="240" w:after="120"/>
        <w:ind w:right="1835"/>
      </w:pPr>
      <w:r>
        <w:t>Abdruck mit Quellangabe und zu Presseberichten, die sich vorwiegend mit der TGW Logistics Group GmbH befassen, honorarfrei. Kein honorarfreier Abdruck für werbliche Zwecke.</w:t>
      </w:r>
    </w:p>
    <w:p w14:paraId="1E46157D" w14:textId="77777777" w:rsidR="00FE2E8B" w:rsidRPr="002A0083" w:rsidRDefault="00FE2E8B" w:rsidP="009652D8">
      <w:pPr>
        <w:spacing w:before="240" w:after="120"/>
        <w:ind w:right="1835"/>
      </w:pPr>
    </w:p>
    <w:p w14:paraId="01B32D7D" w14:textId="77777777" w:rsidR="00ED3142" w:rsidRPr="002A0083" w:rsidRDefault="00ED3142" w:rsidP="009652D8">
      <w:pPr>
        <w:spacing w:line="240" w:lineRule="auto"/>
        <w:ind w:right="1835"/>
        <w:rPr>
          <w:b/>
        </w:rPr>
      </w:pPr>
      <w:r>
        <w:rPr>
          <w:b/>
        </w:rPr>
        <w:t>Kontakt:</w:t>
      </w:r>
    </w:p>
    <w:p w14:paraId="51E4B60D" w14:textId="63C98D2D" w:rsidR="00ED3142" w:rsidRPr="002A0083" w:rsidRDefault="00ED3142" w:rsidP="009652D8">
      <w:pPr>
        <w:spacing w:line="240" w:lineRule="auto"/>
        <w:ind w:right="1835"/>
      </w:pPr>
      <w:r>
        <w:t>TGW Systems Inc.</w:t>
      </w:r>
    </w:p>
    <w:p w14:paraId="4E28FFEB" w14:textId="4639D6CE" w:rsidR="00ED3142" w:rsidRDefault="00636E6E" w:rsidP="009652D8">
      <w:pPr>
        <w:spacing w:line="240" w:lineRule="auto"/>
        <w:ind w:right="1835"/>
        <w:rPr>
          <w:lang w:val="en-GB"/>
        </w:rPr>
      </w:pPr>
      <w:r w:rsidRPr="002A0083">
        <w:rPr>
          <w:lang w:val="en-US"/>
        </w:rPr>
        <w:t>6870 Grand Haven Road</w:t>
      </w:r>
    </w:p>
    <w:p w14:paraId="34828523" w14:textId="08EBDF47" w:rsidR="00636E6E" w:rsidRDefault="00636E6E" w:rsidP="009652D8">
      <w:pPr>
        <w:spacing w:line="240" w:lineRule="auto"/>
        <w:ind w:right="1835"/>
        <w:rPr>
          <w:lang w:val="en-GB"/>
        </w:rPr>
      </w:pPr>
      <w:r w:rsidRPr="002A0083">
        <w:rPr>
          <w:lang w:val="en-US"/>
        </w:rPr>
        <w:t>Spring Lake MI 49456-9652</w:t>
      </w:r>
    </w:p>
    <w:p w14:paraId="72C4F4AF" w14:textId="5BE16A74" w:rsidR="00636E6E" w:rsidRPr="0067046F" w:rsidRDefault="00636E6E" w:rsidP="009652D8">
      <w:pPr>
        <w:spacing w:line="240" w:lineRule="auto"/>
        <w:ind w:right="1835"/>
        <w:rPr>
          <w:lang w:val="en-GB"/>
        </w:rPr>
      </w:pPr>
      <w:r w:rsidRPr="002A0083">
        <w:rPr>
          <w:lang w:val="en-US"/>
        </w:rPr>
        <w:t>United States</w:t>
      </w:r>
    </w:p>
    <w:p w14:paraId="15EEBA22" w14:textId="7A1B415C" w:rsidR="00ED3142" w:rsidRPr="0067046F" w:rsidRDefault="00636E6E" w:rsidP="009652D8">
      <w:pPr>
        <w:spacing w:line="240" w:lineRule="auto"/>
        <w:ind w:right="1835"/>
        <w:rPr>
          <w:lang w:val="en-GB"/>
        </w:rPr>
      </w:pPr>
      <w:r w:rsidRPr="002A0083">
        <w:rPr>
          <w:lang w:val="en-US"/>
        </w:rPr>
        <w:t>Phone: +1.231.798.4547</w:t>
      </w:r>
    </w:p>
    <w:p w14:paraId="55AFB0AD" w14:textId="6B1A584C" w:rsidR="00ED3142" w:rsidRPr="002A0083" w:rsidRDefault="00ED3142" w:rsidP="00D65D40">
      <w:pPr>
        <w:spacing w:line="240" w:lineRule="auto"/>
        <w:ind w:right="1837"/>
        <w:rPr>
          <w:lang w:val="en-US"/>
        </w:rPr>
      </w:pPr>
      <w:r w:rsidRPr="002A0083">
        <w:rPr>
          <w:lang w:val="en-US"/>
        </w:rPr>
        <w:t xml:space="preserve">E-Mail: </w:t>
      </w:r>
      <w:hyperlink r:id="rId18" w:history="1">
        <w:r w:rsidRPr="002A0083">
          <w:rPr>
            <w:rStyle w:val="Hyperlink"/>
            <w:lang w:val="en-US"/>
          </w:rPr>
          <w:t>usinfo@tgw-group.com</w:t>
        </w:r>
      </w:hyperlink>
    </w:p>
    <w:p w14:paraId="52E0FA53" w14:textId="77777777" w:rsidR="00D65D40" w:rsidRDefault="00D65D40" w:rsidP="00D65D40">
      <w:pPr>
        <w:spacing w:line="240" w:lineRule="auto"/>
        <w:ind w:right="1837"/>
        <w:rPr>
          <w:lang w:val="en-GB"/>
        </w:rPr>
      </w:pPr>
    </w:p>
    <w:p w14:paraId="6CBA4269" w14:textId="40929813" w:rsidR="00D65D40" w:rsidRPr="009652D8" w:rsidRDefault="00636E6E" w:rsidP="00D65D40">
      <w:pPr>
        <w:spacing w:line="240" w:lineRule="auto"/>
        <w:ind w:right="1837"/>
        <w:rPr>
          <w:rFonts w:cs="Arial"/>
          <w:lang w:val="en-GB"/>
        </w:rPr>
      </w:pPr>
      <w:r w:rsidRPr="002A0083">
        <w:rPr>
          <w:rFonts w:cs="Arial"/>
          <w:lang w:val="en-US"/>
        </w:rPr>
        <w:t>Lynn Metzger</w:t>
      </w:r>
    </w:p>
    <w:p w14:paraId="7F6EFA83" w14:textId="77777777" w:rsidR="00636E6E" w:rsidRPr="009652D8" w:rsidRDefault="00636E6E" w:rsidP="00D65D40">
      <w:pPr>
        <w:spacing w:line="240" w:lineRule="auto"/>
        <w:ind w:right="1837"/>
        <w:rPr>
          <w:rFonts w:cs="Arial"/>
          <w:lang w:val="en-GB"/>
        </w:rPr>
      </w:pPr>
      <w:r w:rsidRPr="002A0083">
        <w:rPr>
          <w:rFonts w:cs="Arial"/>
          <w:lang w:val="en-US"/>
        </w:rPr>
        <w:t>Business Development Manager</w:t>
      </w:r>
    </w:p>
    <w:p w14:paraId="5F8D6495" w14:textId="77777777" w:rsidR="00636E6E" w:rsidRPr="009652D8" w:rsidRDefault="00636E6E" w:rsidP="00D65D40">
      <w:pPr>
        <w:spacing w:line="240" w:lineRule="auto"/>
        <w:ind w:right="1837"/>
        <w:rPr>
          <w:rFonts w:cs="Arial"/>
          <w:lang w:val="en-GB"/>
        </w:rPr>
      </w:pPr>
      <w:r w:rsidRPr="002A0083">
        <w:rPr>
          <w:rFonts w:cs="Arial"/>
          <w:lang w:val="en-US"/>
        </w:rPr>
        <w:t>TGW Systems Inc.</w:t>
      </w:r>
    </w:p>
    <w:p w14:paraId="4E587EAC" w14:textId="77777777" w:rsidR="00636E6E" w:rsidRPr="009652D8" w:rsidRDefault="00636E6E" w:rsidP="00D65D40">
      <w:pPr>
        <w:spacing w:line="240" w:lineRule="auto"/>
        <w:ind w:right="1837"/>
        <w:rPr>
          <w:rFonts w:cs="Arial"/>
          <w:b/>
          <w:color w:val="FF0000"/>
          <w:lang w:val="en-GB"/>
        </w:rPr>
      </w:pPr>
      <w:proofErr w:type="spellStart"/>
      <w:r w:rsidRPr="002A0083">
        <w:rPr>
          <w:rFonts w:cs="Arial"/>
          <w:b/>
          <w:color w:val="FF0000"/>
          <w:lang w:val="en-US"/>
        </w:rPr>
        <w:t>ProMat</w:t>
      </w:r>
      <w:proofErr w:type="spellEnd"/>
      <w:r w:rsidRPr="002A0083">
        <w:rPr>
          <w:rFonts w:cs="Arial"/>
          <w:b/>
          <w:color w:val="FF0000"/>
          <w:lang w:val="en-US"/>
        </w:rPr>
        <w:t xml:space="preserve"> 2017 | Booth S645</w:t>
      </w:r>
    </w:p>
    <w:p w14:paraId="34005E75" w14:textId="77777777" w:rsidR="00636E6E" w:rsidRPr="0067046F" w:rsidRDefault="004D7BB5" w:rsidP="00D65D40">
      <w:pPr>
        <w:spacing w:line="240" w:lineRule="auto"/>
        <w:ind w:right="1837"/>
        <w:rPr>
          <w:lang w:val="en-GB"/>
        </w:rPr>
      </w:pPr>
      <w:hyperlink r:id="rId19" w:history="1">
        <w:r w:rsidR="00FF74A8" w:rsidRPr="002A0083">
          <w:rPr>
            <w:rStyle w:val="Hyperlink"/>
            <w:rFonts w:cs="Arial"/>
            <w:lang w:val="en-US"/>
          </w:rPr>
          <w:t>lynn.metzger@tgw-group.com</w:t>
        </w:r>
      </w:hyperlink>
    </w:p>
    <w:p w14:paraId="130E7C59" w14:textId="77777777" w:rsidR="00636E6E" w:rsidRDefault="00636E6E" w:rsidP="009652D8">
      <w:pPr>
        <w:spacing w:line="240" w:lineRule="auto"/>
        <w:ind w:right="1835"/>
        <w:rPr>
          <w:lang w:val="en-GB"/>
        </w:rPr>
      </w:pPr>
    </w:p>
    <w:p w14:paraId="14284873" w14:textId="77777777" w:rsidR="00636E6E" w:rsidRPr="0067046F" w:rsidRDefault="00636E6E" w:rsidP="009652D8">
      <w:pPr>
        <w:spacing w:line="240" w:lineRule="auto"/>
        <w:ind w:right="1835"/>
        <w:rPr>
          <w:lang w:val="en-GB"/>
        </w:rPr>
      </w:pPr>
    </w:p>
    <w:p w14:paraId="5019B5F0" w14:textId="77777777" w:rsidR="00ED3142" w:rsidRPr="0067046F" w:rsidRDefault="00ED3142" w:rsidP="004D7BB5">
      <w:pPr>
        <w:spacing w:line="240" w:lineRule="auto"/>
        <w:ind w:right="985"/>
        <w:rPr>
          <w:b/>
          <w:lang w:val="en-GB"/>
        </w:rPr>
      </w:pPr>
      <w:proofErr w:type="spellStart"/>
      <w:r w:rsidRPr="002A0083">
        <w:rPr>
          <w:b/>
          <w:lang w:val="en-GB"/>
        </w:rPr>
        <w:t>Pressekontakt</w:t>
      </w:r>
      <w:proofErr w:type="spellEnd"/>
      <w:r w:rsidRPr="002A0083">
        <w:rPr>
          <w:b/>
          <w:lang w:val="en-GB"/>
        </w:rPr>
        <w:t>:</w:t>
      </w:r>
    </w:p>
    <w:p w14:paraId="056590E8" w14:textId="78A88EA6" w:rsidR="00ED3142" w:rsidRPr="0067046F" w:rsidRDefault="00D70202" w:rsidP="004D7BB5">
      <w:pPr>
        <w:spacing w:line="240" w:lineRule="auto"/>
        <w:ind w:right="985"/>
        <w:rPr>
          <w:lang w:val="en-GB"/>
        </w:rPr>
      </w:pPr>
      <w:r w:rsidRPr="002A0083">
        <w:rPr>
          <w:lang w:val="en-GB"/>
        </w:rPr>
        <w:t>Martin Kirchmayr</w:t>
      </w:r>
      <w:r w:rsidRPr="002A0083">
        <w:rPr>
          <w:lang w:val="en-GB"/>
        </w:rPr>
        <w:tab/>
      </w:r>
      <w:r w:rsidRPr="002A0083">
        <w:rPr>
          <w:lang w:val="en-GB"/>
        </w:rPr>
        <w:tab/>
      </w:r>
      <w:r w:rsidRPr="002A0083">
        <w:rPr>
          <w:lang w:val="en-GB"/>
        </w:rPr>
        <w:tab/>
      </w:r>
      <w:r w:rsidRPr="002A0083">
        <w:rPr>
          <w:lang w:val="en-GB"/>
        </w:rPr>
        <w:tab/>
        <w:t>Daniela Nowak</w:t>
      </w:r>
    </w:p>
    <w:p w14:paraId="2474CA28" w14:textId="77777777" w:rsidR="00ED3142" w:rsidRPr="0067046F" w:rsidRDefault="00ED3142" w:rsidP="004D7BB5">
      <w:pPr>
        <w:spacing w:line="240" w:lineRule="auto"/>
        <w:ind w:right="985"/>
        <w:rPr>
          <w:lang w:val="en-GB"/>
        </w:rPr>
      </w:pPr>
      <w:r w:rsidRPr="002A0083">
        <w:rPr>
          <w:lang w:val="en-GB"/>
        </w:rPr>
        <w:t>Marketing &amp; Communication Manager</w:t>
      </w:r>
      <w:r w:rsidRPr="002A0083">
        <w:rPr>
          <w:lang w:val="en-GB"/>
        </w:rPr>
        <w:tab/>
        <w:t xml:space="preserve">    </w:t>
      </w:r>
      <w:r w:rsidRPr="002A0083">
        <w:rPr>
          <w:lang w:val="en-GB"/>
        </w:rPr>
        <w:tab/>
        <w:t>Marketing &amp; Communication Specialist</w:t>
      </w:r>
    </w:p>
    <w:p w14:paraId="2F7C2B03" w14:textId="58A8B196" w:rsidR="00ED3142" w:rsidRPr="0067046F" w:rsidRDefault="00D70202" w:rsidP="004D7BB5">
      <w:pPr>
        <w:tabs>
          <w:tab w:val="left" w:pos="4253"/>
        </w:tabs>
        <w:spacing w:line="240" w:lineRule="auto"/>
        <w:ind w:right="985"/>
        <w:rPr>
          <w:lang w:val="en-GB"/>
        </w:rPr>
      </w:pPr>
      <w:r w:rsidRPr="002A0083">
        <w:rPr>
          <w:lang w:val="en-GB"/>
        </w:rPr>
        <w:t>T: +43.7242.486-1382</w:t>
      </w:r>
      <w:r w:rsidRPr="002A0083">
        <w:rPr>
          <w:lang w:val="en-GB"/>
        </w:rPr>
        <w:tab/>
        <w:t>T: +43.7242.486-1059</w:t>
      </w:r>
    </w:p>
    <w:p w14:paraId="498ADAB2" w14:textId="77777777" w:rsidR="00ED3142" w:rsidRPr="0067046F" w:rsidRDefault="00ED3142" w:rsidP="004D7BB5">
      <w:pPr>
        <w:spacing w:line="240" w:lineRule="auto"/>
        <w:ind w:right="985"/>
        <w:rPr>
          <w:lang w:val="en-GB"/>
        </w:rPr>
      </w:pPr>
      <w:r w:rsidRPr="002A0083">
        <w:rPr>
          <w:lang w:val="en-GB"/>
        </w:rPr>
        <w:t>M: +43.664.8187423</w:t>
      </w:r>
    </w:p>
    <w:p w14:paraId="6EF4B8E0" w14:textId="5F111583" w:rsidR="00FE44DF" w:rsidRDefault="00ED3142" w:rsidP="004D7BB5">
      <w:pPr>
        <w:spacing w:line="240" w:lineRule="auto"/>
        <w:ind w:right="985"/>
        <w:rPr>
          <w:lang w:val="en-GB"/>
        </w:rPr>
      </w:pPr>
      <w:r w:rsidRPr="002A0083">
        <w:rPr>
          <w:lang w:val="en-GB"/>
        </w:rPr>
        <w:t>martin.kirchmayr@tgw-group.com</w:t>
      </w:r>
      <w:r w:rsidRPr="002A0083">
        <w:rPr>
          <w:lang w:val="en-GB"/>
        </w:rPr>
        <w:tab/>
      </w:r>
      <w:r w:rsidRPr="002A0083">
        <w:rPr>
          <w:lang w:val="en-GB"/>
        </w:rPr>
        <w:tab/>
      </w:r>
      <w:hyperlink r:id="rId20" w:history="1">
        <w:r w:rsidRPr="002A0083">
          <w:rPr>
            <w:rStyle w:val="Hyperlink"/>
            <w:lang w:val="en-GB"/>
          </w:rPr>
          <w:t>daniela.nowak@tgw-group.com</w:t>
        </w:r>
      </w:hyperlink>
    </w:p>
    <w:p w14:paraId="63962F9F" w14:textId="77777777" w:rsidR="009652D8" w:rsidRDefault="009652D8" w:rsidP="009652D8">
      <w:pPr>
        <w:spacing w:line="240" w:lineRule="auto"/>
        <w:ind w:right="1835"/>
        <w:rPr>
          <w:lang w:val="en-GB"/>
        </w:rPr>
      </w:pPr>
    </w:p>
    <w:p w14:paraId="2D7332FC" w14:textId="77777777" w:rsidR="009652D8" w:rsidRDefault="009652D8" w:rsidP="009652D8">
      <w:pPr>
        <w:spacing w:line="240" w:lineRule="auto"/>
        <w:ind w:right="1835"/>
        <w:rPr>
          <w:lang w:val="en-GB"/>
        </w:rPr>
      </w:pPr>
    </w:p>
    <w:p w14:paraId="060F9656" w14:textId="77777777" w:rsidR="009652D8" w:rsidRPr="002A0083" w:rsidRDefault="009652D8" w:rsidP="009652D8">
      <w:pPr>
        <w:ind w:right="1835"/>
        <w:rPr>
          <w:rFonts w:cs="Arial"/>
          <w:lang w:val="en-GB"/>
        </w:rPr>
      </w:pPr>
      <w:bookmarkStart w:id="0" w:name="_GoBack"/>
      <w:bookmarkEnd w:id="0"/>
    </w:p>
    <w:p w14:paraId="3777B2B5" w14:textId="62332B71" w:rsidR="009652D8" w:rsidRPr="0067046F" w:rsidRDefault="009652D8" w:rsidP="009652D8">
      <w:pPr>
        <w:spacing w:line="240" w:lineRule="auto"/>
        <w:ind w:right="1835"/>
        <w:rPr>
          <w:lang w:val="en-GB"/>
        </w:rPr>
      </w:pPr>
    </w:p>
    <w:sectPr w:rsidR="009652D8" w:rsidRPr="0067046F" w:rsidSect="00193DF6">
      <w:headerReference w:type="default" r:id="rId21"/>
      <w:footerReference w:type="default" r:id="rId22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FED0F0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CAC428" w14:textId="77777777" w:rsidR="003B0DEC" w:rsidRDefault="003B0DEC" w:rsidP="00764006">
      <w:pPr>
        <w:spacing w:line="240" w:lineRule="auto"/>
      </w:pPr>
      <w:r>
        <w:separator/>
      </w:r>
    </w:p>
  </w:endnote>
  <w:endnote w:type="continuationSeparator" w:id="0">
    <w:p w14:paraId="75A94D28" w14:textId="77777777" w:rsidR="003B0DEC" w:rsidRDefault="003B0DEC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7D0E42" w:rsidRPr="00252CD7" w14:paraId="6624F29C" w14:textId="77777777" w:rsidTr="00C15D91">
      <w:tc>
        <w:tcPr>
          <w:tcW w:w="6474" w:type="dxa"/>
        </w:tcPr>
        <w:p w14:paraId="2B05B73E" w14:textId="77777777" w:rsidR="007D0E42" w:rsidRPr="00252CD7" w:rsidRDefault="00252CD7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1553945A" w14:textId="77777777" w:rsidR="007D0E42" w:rsidRPr="00252CD7" w:rsidRDefault="007D0E42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426EF778" w14:textId="77777777" w:rsidR="007D0E42" w:rsidRPr="00252CD7" w:rsidRDefault="007D0E42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14:paraId="361887F8" w14:textId="69B061BE" w:rsidR="007D0E42" w:rsidRPr="00252CD7" w:rsidRDefault="00C15D91" w:rsidP="00252CD7">
          <w:pPr>
            <w:pStyle w:val="FuzeileFirmendaten"/>
            <w:rPr>
              <w:sz w:val="16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D7BB5" w:rsidRPr="004D7BB5">
            <w:rPr>
              <w:noProof/>
              <w:sz w:val="16"/>
            </w:rPr>
            <w:t>1</w:t>
          </w:r>
          <w:r>
            <w:fldChar w:fldCharType="end"/>
          </w:r>
          <w:r>
            <w:rPr>
              <w:sz w:val="16"/>
            </w:rPr>
            <w:t xml:space="preserve"> / </w:t>
          </w:r>
          <w:r w:rsidR="004D7BB5">
            <w:fldChar w:fldCharType="begin"/>
          </w:r>
          <w:r w:rsidR="004D7BB5">
            <w:instrText xml:space="preserve"> NUMPAGES   \* MERGEFORMAT </w:instrText>
          </w:r>
          <w:r w:rsidR="004D7BB5">
            <w:fldChar w:fldCharType="separate"/>
          </w:r>
          <w:r w:rsidR="004D7BB5" w:rsidRPr="004D7BB5">
            <w:rPr>
              <w:noProof/>
              <w:sz w:val="16"/>
            </w:rPr>
            <w:t>3</w:t>
          </w:r>
          <w:r w:rsidR="004D7BB5">
            <w:rPr>
              <w:noProof/>
              <w:sz w:val="16"/>
            </w:rPr>
            <w:fldChar w:fldCharType="end"/>
          </w:r>
        </w:p>
      </w:tc>
    </w:tr>
  </w:tbl>
  <w:p w14:paraId="327C2962" w14:textId="77777777" w:rsidR="00764006" w:rsidRDefault="0076400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878D15" w14:textId="77777777" w:rsidR="003B0DEC" w:rsidRDefault="003B0DEC" w:rsidP="00764006">
      <w:pPr>
        <w:spacing w:line="240" w:lineRule="auto"/>
      </w:pPr>
      <w:r>
        <w:separator/>
      </w:r>
    </w:p>
  </w:footnote>
  <w:footnote w:type="continuationSeparator" w:id="0">
    <w:p w14:paraId="2CFB71FF" w14:textId="77777777" w:rsidR="003B0DEC" w:rsidRDefault="003B0DEC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CBD697" w14:textId="77777777" w:rsidR="003A2448" w:rsidRDefault="003A2448" w:rsidP="00764006">
    <w:pPr>
      <w:pStyle w:val="Kopfzeile"/>
      <w:jc w:val="right"/>
    </w:pPr>
    <w:r>
      <w:br/>
    </w:r>
  </w:p>
  <w:p w14:paraId="39F41A20" w14:textId="2240A2E7" w:rsidR="00764006" w:rsidRPr="00C15D91" w:rsidRDefault="00764006" w:rsidP="00C00CC7">
    <w:pPr>
      <w:pStyle w:val="Dokumententitel"/>
    </w:pPr>
    <w:r>
      <w:drawing>
        <wp:anchor distT="0" distB="0" distL="114300" distR="114300" simplePos="0" relativeHeight="251658240" behindDoc="0" locked="0" layoutInCell="1" allowOverlap="1" wp14:anchorId="6179A756" wp14:editId="131581B6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TGW @ ProMAT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0544C"/>
    <w:multiLevelType w:val="hybridMultilevel"/>
    <w:tmpl w:val="84645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irchmayr Martin">
    <w15:presenceInfo w15:providerId="AD" w15:userId="S-1-5-21-2559878301-2761995165-1220816646-254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006"/>
    <w:rsid w:val="000303FD"/>
    <w:rsid w:val="0006348C"/>
    <w:rsid w:val="00064DC5"/>
    <w:rsid w:val="000A0230"/>
    <w:rsid w:val="000A490F"/>
    <w:rsid w:val="000E286C"/>
    <w:rsid w:val="000F7C7A"/>
    <w:rsid w:val="000F7D85"/>
    <w:rsid w:val="00102B91"/>
    <w:rsid w:val="00152BD4"/>
    <w:rsid w:val="0017018E"/>
    <w:rsid w:val="00181531"/>
    <w:rsid w:val="00183096"/>
    <w:rsid w:val="00193DF6"/>
    <w:rsid w:val="001A6670"/>
    <w:rsid w:val="001E7058"/>
    <w:rsid w:val="001F5208"/>
    <w:rsid w:val="00222B47"/>
    <w:rsid w:val="00252CD7"/>
    <w:rsid w:val="0026487A"/>
    <w:rsid w:val="00277AF6"/>
    <w:rsid w:val="00292EE3"/>
    <w:rsid w:val="002A0083"/>
    <w:rsid w:val="002B70FC"/>
    <w:rsid w:val="002C3AE4"/>
    <w:rsid w:val="002C75A1"/>
    <w:rsid w:val="002E621E"/>
    <w:rsid w:val="00356DAA"/>
    <w:rsid w:val="003572A1"/>
    <w:rsid w:val="003A2448"/>
    <w:rsid w:val="003A5294"/>
    <w:rsid w:val="003B0DEC"/>
    <w:rsid w:val="003B6B43"/>
    <w:rsid w:val="003E39D6"/>
    <w:rsid w:val="00450B34"/>
    <w:rsid w:val="00452B1B"/>
    <w:rsid w:val="00454D03"/>
    <w:rsid w:val="00460E17"/>
    <w:rsid w:val="004700C3"/>
    <w:rsid w:val="00470B0F"/>
    <w:rsid w:val="004723D9"/>
    <w:rsid w:val="004B32AF"/>
    <w:rsid w:val="004D7BB5"/>
    <w:rsid w:val="004F72B7"/>
    <w:rsid w:val="005219FF"/>
    <w:rsid w:val="005278C0"/>
    <w:rsid w:val="00532EC1"/>
    <w:rsid w:val="00552AF7"/>
    <w:rsid w:val="00561079"/>
    <w:rsid w:val="005A79BA"/>
    <w:rsid w:val="005C1621"/>
    <w:rsid w:val="00600225"/>
    <w:rsid w:val="0060432C"/>
    <w:rsid w:val="006118EE"/>
    <w:rsid w:val="006225BA"/>
    <w:rsid w:val="00625B24"/>
    <w:rsid w:val="00636E6E"/>
    <w:rsid w:val="0067046F"/>
    <w:rsid w:val="006C7F31"/>
    <w:rsid w:val="006E786A"/>
    <w:rsid w:val="007502BB"/>
    <w:rsid w:val="00764006"/>
    <w:rsid w:val="0079683C"/>
    <w:rsid w:val="007B5207"/>
    <w:rsid w:val="007D0E42"/>
    <w:rsid w:val="007E33BD"/>
    <w:rsid w:val="007F47DB"/>
    <w:rsid w:val="008439CD"/>
    <w:rsid w:val="00865F37"/>
    <w:rsid w:val="00880D92"/>
    <w:rsid w:val="008C2085"/>
    <w:rsid w:val="008C62E5"/>
    <w:rsid w:val="008E1BFC"/>
    <w:rsid w:val="00900F4D"/>
    <w:rsid w:val="00911110"/>
    <w:rsid w:val="00930970"/>
    <w:rsid w:val="00953D37"/>
    <w:rsid w:val="009652D8"/>
    <w:rsid w:val="00965826"/>
    <w:rsid w:val="00983B50"/>
    <w:rsid w:val="009860EB"/>
    <w:rsid w:val="0099409F"/>
    <w:rsid w:val="00996B03"/>
    <w:rsid w:val="009A35C6"/>
    <w:rsid w:val="009D14C2"/>
    <w:rsid w:val="00A06152"/>
    <w:rsid w:val="00A06F83"/>
    <w:rsid w:val="00A10D9F"/>
    <w:rsid w:val="00A25CF4"/>
    <w:rsid w:val="00A30303"/>
    <w:rsid w:val="00A34681"/>
    <w:rsid w:val="00A52A37"/>
    <w:rsid w:val="00A65137"/>
    <w:rsid w:val="00A750FB"/>
    <w:rsid w:val="00A81890"/>
    <w:rsid w:val="00AC2F90"/>
    <w:rsid w:val="00AD3796"/>
    <w:rsid w:val="00B03B65"/>
    <w:rsid w:val="00B365DD"/>
    <w:rsid w:val="00B422A2"/>
    <w:rsid w:val="00B5267B"/>
    <w:rsid w:val="00B56A9C"/>
    <w:rsid w:val="00B57085"/>
    <w:rsid w:val="00B57511"/>
    <w:rsid w:val="00B80C77"/>
    <w:rsid w:val="00B81268"/>
    <w:rsid w:val="00BD5A2A"/>
    <w:rsid w:val="00BF05C4"/>
    <w:rsid w:val="00C00CC7"/>
    <w:rsid w:val="00C15D91"/>
    <w:rsid w:val="00C4134D"/>
    <w:rsid w:val="00CA034C"/>
    <w:rsid w:val="00CC55C1"/>
    <w:rsid w:val="00D03E62"/>
    <w:rsid w:val="00D619B3"/>
    <w:rsid w:val="00D65D40"/>
    <w:rsid w:val="00D70202"/>
    <w:rsid w:val="00D90DAC"/>
    <w:rsid w:val="00DA5B1B"/>
    <w:rsid w:val="00DD2CB5"/>
    <w:rsid w:val="00DD417D"/>
    <w:rsid w:val="00E131CE"/>
    <w:rsid w:val="00E21CBA"/>
    <w:rsid w:val="00E21D57"/>
    <w:rsid w:val="00E264FE"/>
    <w:rsid w:val="00E465CD"/>
    <w:rsid w:val="00E5322C"/>
    <w:rsid w:val="00E55CEF"/>
    <w:rsid w:val="00EA50A1"/>
    <w:rsid w:val="00ED3142"/>
    <w:rsid w:val="00ED707A"/>
    <w:rsid w:val="00EE4F38"/>
    <w:rsid w:val="00F6247B"/>
    <w:rsid w:val="00FA5EB3"/>
    <w:rsid w:val="00FE00F8"/>
    <w:rsid w:val="00FE2E8B"/>
    <w:rsid w:val="00FE44D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2373C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</w:rPr>
  </w:style>
  <w:style w:type="character" w:styleId="Hervorhebung">
    <w:name w:val="Emphasis"/>
    <w:basedOn w:val="Absatz-Standardschriftart"/>
    <w:uiPriority w:val="20"/>
    <w:qFormat/>
    <w:rsid w:val="00552AF7"/>
    <w:rPr>
      <w:i/>
      <w:i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6348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6348C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6348C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6348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6348C"/>
    <w:rPr>
      <w:rFonts w:ascii="Arial" w:hAnsi="Arial"/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9652D8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</w:rPr>
  </w:style>
  <w:style w:type="character" w:styleId="Hervorhebung">
    <w:name w:val="Emphasis"/>
    <w:basedOn w:val="Absatz-Standardschriftart"/>
    <w:uiPriority w:val="20"/>
    <w:qFormat/>
    <w:rsid w:val="00552AF7"/>
    <w:rPr>
      <w:i/>
      <w:i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6348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6348C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6348C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6348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6348C"/>
    <w:rPr>
      <w:rFonts w:ascii="Arial" w:hAnsi="Arial"/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9652D8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7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gw-group.com/en/Products/Carton-and-tote-conveyor-system/Workstations/Workstations?f=1280" TargetMode="External"/><Relationship Id="rId18" Type="http://schemas.openxmlformats.org/officeDocument/2006/relationships/hyperlink" Target="mailto:usinfo@tgw-group.com" TargetMode="External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www.tgw-group.com/en/Software/TGW-Software-Suite" TargetMode="External"/><Relationship Id="rId17" Type="http://schemas.openxmlformats.org/officeDocument/2006/relationships/hyperlink" Target="http://www.tgw-group.com" TargetMode="External"/><Relationship Id="rId25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hyperlink" Target="mailto:lynn.metzger@tgw-group.com" TargetMode="External"/><Relationship Id="rId20" Type="http://schemas.openxmlformats.org/officeDocument/2006/relationships/hyperlink" Target="mailto:daniela.nowak@tgw-group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gw-group.com/en/Solutions/FlashPick-R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tgw-group.com/en/Products/Storage-Solution/Shuttle-Systems/Shuttle-Systems?f=127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promatshow.com" TargetMode="External"/><Relationship Id="rId19" Type="http://schemas.openxmlformats.org/officeDocument/2006/relationships/hyperlink" Target="mailto:lynn.metzger@tgw-group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gw-group.com" TargetMode="External"/><Relationship Id="rId14" Type="http://schemas.openxmlformats.org/officeDocument/2006/relationships/hyperlink" Target="http://www.tgw-group.com/en/Products/Carton-and-tote-conveyor-system/Conveyor-elements/CTC-Conveyor-elements/KingDrive-R-technology?f=1280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D2FAF-B349-4342-B8CA-450DEC483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924</Words>
  <Characters>5825</Characters>
  <Application>Microsoft Office Word</Application>
  <DocSecurity>4</DocSecurity>
  <Lines>48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Template_Brief</vt:lpstr>
      <vt:lpstr>Template_Brief</vt:lpstr>
    </vt:vector>
  </TitlesOfParts>
  <Company>TGW Group</Company>
  <LinksUpToDate>false</LinksUpToDate>
  <CharactersWithSpaces>6736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Template_Brief</dc:title>
  <dc:creator>Wohlfarth Andrea</dc:creator>
  <cp:lastModifiedBy>nod</cp:lastModifiedBy>
  <cp:revision>2</cp:revision>
  <cp:lastPrinted>2015-06-02T08:02:00Z</cp:lastPrinted>
  <dcterms:created xsi:type="dcterms:W3CDTF">2017-01-25T13:00:00Z</dcterms:created>
  <dcterms:modified xsi:type="dcterms:W3CDTF">2017-01-25T13:00:00Z</dcterms:modified>
</cp:coreProperties>
</file>