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A1" w:rsidRPr="00B037A1" w:rsidRDefault="00B037A1" w:rsidP="00B34DB2">
      <w:pPr>
        <w:spacing w:line="360" w:lineRule="auto"/>
        <w:ind w:left="0" w:right="1693"/>
        <w:rPr>
          <w:rFonts w:cs="Arial"/>
          <w:b/>
          <w:sz w:val="24"/>
          <w:szCs w:val="24"/>
          <w:lang w:val="en-US"/>
        </w:rPr>
      </w:pPr>
    </w:p>
    <w:p w:rsidR="00FC206D" w:rsidRDefault="00FC206D" w:rsidP="00B34DB2">
      <w:pPr>
        <w:spacing w:line="360" w:lineRule="auto"/>
        <w:ind w:left="0" w:right="1693"/>
        <w:rPr>
          <w:rFonts w:cs="Arial"/>
          <w:b/>
          <w:sz w:val="28"/>
          <w:szCs w:val="28"/>
          <w:lang w:val="en-US"/>
        </w:rPr>
      </w:pPr>
    </w:p>
    <w:p w:rsidR="00FC206D" w:rsidRDefault="00FC206D" w:rsidP="00B34DB2">
      <w:pPr>
        <w:spacing w:line="360" w:lineRule="auto"/>
        <w:ind w:left="0" w:right="1693"/>
        <w:rPr>
          <w:rFonts w:cs="Arial"/>
          <w:b/>
          <w:sz w:val="28"/>
          <w:szCs w:val="28"/>
          <w:lang w:val="en-US"/>
        </w:rPr>
      </w:pPr>
    </w:p>
    <w:p w:rsidR="0073741E" w:rsidRPr="00CA46C8" w:rsidRDefault="00CA46C8" w:rsidP="00B34DB2">
      <w:pPr>
        <w:spacing w:line="360" w:lineRule="auto"/>
        <w:ind w:left="0" w:right="1693"/>
        <w:rPr>
          <w:rFonts w:cs="Arial"/>
          <w:b/>
          <w:sz w:val="28"/>
          <w:szCs w:val="28"/>
          <w:lang w:val="en-US"/>
        </w:rPr>
      </w:pPr>
      <w:r>
        <w:rPr>
          <w:rFonts w:cs="Arial"/>
          <w:b/>
          <w:sz w:val="28"/>
          <w:szCs w:val="28"/>
        </w:rPr>
        <w:t>LogiMAT 2023: TGW presenta il Future Fulfillment Center</w:t>
      </w:r>
    </w:p>
    <w:p w:rsidR="00315732" w:rsidRPr="00CA46C8" w:rsidRDefault="00315732" w:rsidP="002217E3">
      <w:pPr>
        <w:spacing w:line="360" w:lineRule="auto"/>
        <w:ind w:left="0" w:right="1693"/>
        <w:jc w:val="left"/>
        <w:rPr>
          <w:rFonts w:cs="Arial"/>
          <w:b/>
          <w:sz w:val="24"/>
          <w:szCs w:val="24"/>
          <w:lang w:val="en-US"/>
        </w:rPr>
      </w:pPr>
    </w:p>
    <w:p w:rsidR="00222AA7" w:rsidRPr="00D53A87" w:rsidRDefault="0022343C" w:rsidP="002217E3">
      <w:pPr>
        <w:pStyle w:val="Listenabsatz"/>
        <w:numPr>
          <w:ilvl w:val="0"/>
          <w:numId w:val="21"/>
        </w:numPr>
        <w:spacing w:line="360" w:lineRule="auto"/>
        <w:ind w:right="1693"/>
        <w:jc w:val="left"/>
        <w:rPr>
          <w:rFonts w:cs="Arial"/>
          <w:b/>
          <w:sz w:val="24"/>
          <w:szCs w:val="24"/>
        </w:rPr>
      </w:pPr>
      <w:r>
        <w:rPr>
          <w:rFonts w:cs="Arial"/>
          <w:b/>
          <w:sz w:val="24"/>
          <w:szCs w:val="24"/>
        </w:rPr>
        <w:t xml:space="preserve">L'integratore di sistemi leader di mercato presenta alla fiera di settore </w:t>
      </w:r>
      <w:r>
        <w:rPr>
          <w:rFonts w:cs="Arial"/>
          <w:b/>
          <w:sz w:val="24"/>
          <w:szCs w:val="24"/>
        </w:rPr>
        <w:br/>
        <w:t>(padiglione 5, stand C 13) come funzionerà il centro di logistica ad alta automazione del futuro</w:t>
      </w:r>
    </w:p>
    <w:p w:rsidR="00B037A1" w:rsidRDefault="00B037A1" w:rsidP="00B037A1">
      <w:pPr>
        <w:pStyle w:val="Listenabsatz"/>
        <w:numPr>
          <w:ilvl w:val="0"/>
          <w:numId w:val="21"/>
        </w:numPr>
        <w:spacing w:line="360" w:lineRule="auto"/>
        <w:ind w:right="1693"/>
        <w:jc w:val="left"/>
        <w:rPr>
          <w:rFonts w:cs="Arial"/>
          <w:b/>
          <w:sz w:val="24"/>
          <w:szCs w:val="24"/>
        </w:rPr>
      </w:pPr>
      <w:r>
        <w:rPr>
          <w:rFonts w:cs="Arial"/>
          <w:b/>
          <w:sz w:val="24"/>
          <w:szCs w:val="24"/>
        </w:rPr>
        <w:t>Vantaggi per i clienti, flessibilità ed economicità come punti cardinali</w:t>
      </w:r>
    </w:p>
    <w:p w:rsidR="00AE2646" w:rsidRDefault="00180BD9" w:rsidP="00B037A1">
      <w:pPr>
        <w:pStyle w:val="Listenabsatz"/>
        <w:numPr>
          <w:ilvl w:val="0"/>
          <w:numId w:val="21"/>
        </w:numPr>
        <w:spacing w:line="360" w:lineRule="auto"/>
        <w:ind w:right="1693"/>
        <w:jc w:val="left"/>
        <w:rPr>
          <w:rFonts w:cs="Arial"/>
          <w:b/>
          <w:sz w:val="24"/>
          <w:szCs w:val="24"/>
        </w:rPr>
      </w:pPr>
      <w:r>
        <w:rPr>
          <w:rFonts w:cs="Arial"/>
          <w:b/>
          <w:sz w:val="24"/>
          <w:szCs w:val="24"/>
        </w:rPr>
        <w:t xml:space="preserve">TGW investe circa il 4,5 percento del proprio fatturato annuo in ricerca e sviluppo </w:t>
      </w:r>
    </w:p>
    <w:p w:rsidR="00E26207" w:rsidRPr="002217E3" w:rsidRDefault="00E26207" w:rsidP="00B34DB2">
      <w:pPr>
        <w:spacing w:line="360" w:lineRule="auto"/>
        <w:ind w:left="0" w:right="1693"/>
        <w:rPr>
          <w:rFonts w:cs="Arial"/>
          <w:b/>
          <w:szCs w:val="20"/>
        </w:rPr>
      </w:pPr>
    </w:p>
    <w:p w:rsidR="00027423" w:rsidRPr="008C65F0" w:rsidRDefault="00EF32D1" w:rsidP="008B7BC1">
      <w:pPr>
        <w:spacing w:line="360" w:lineRule="auto"/>
        <w:ind w:left="0" w:right="1693"/>
        <w:rPr>
          <w:rFonts w:cs="Arial"/>
          <w:b/>
          <w:sz w:val="19"/>
          <w:szCs w:val="19"/>
        </w:rPr>
      </w:pPr>
      <w:r>
        <w:rPr>
          <w:rFonts w:cs="Arial"/>
          <w:b/>
          <w:sz w:val="19"/>
          <w:szCs w:val="19"/>
        </w:rPr>
        <w:t xml:space="preserve">(Marchtrenk, </w:t>
      </w:r>
      <w:r w:rsidR="00306438">
        <w:rPr>
          <w:rFonts w:cs="Arial"/>
          <w:b/>
          <w:sz w:val="19"/>
          <w:szCs w:val="19"/>
        </w:rPr>
        <w:t>20</w:t>
      </w:r>
      <w:r>
        <w:rPr>
          <w:rFonts w:cs="Arial"/>
          <w:b/>
          <w:sz w:val="19"/>
          <w:szCs w:val="19"/>
        </w:rPr>
        <w:t>° febbraio 2023) Il TGW Logistics Group presenterà alla fiera LogiMAT, specializzata in intralogistica che si terrà a Stoccarda dal 25 al 27 aprile, il funzionamento del proprio Future Fulfillment Center e i vantaggi che ne potranno trarre i clienti, unitamente alle tecnologie che saranno impiegate per la sua realizzazione. Per lo sviluppo permanente dell'innovativo sistema ecologico, l'azienda investe proporzionalmente in tecnologia, strutture e collaboratori.</w:t>
      </w:r>
    </w:p>
    <w:p w:rsidR="005939BF" w:rsidRPr="008C65F0" w:rsidRDefault="005939BF" w:rsidP="00E21B14">
      <w:pPr>
        <w:spacing w:line="360" w:lineRule="auto"/>
        <w:ind w:left="0" w:right="1693"/>
        <w:rPr>
          <w:rFonts w:cs="Arial"/>
          <w:b/>
          <w:sz w:val="19"/>
          <w:szCs w:val="19"/>
        </w:rPr>
      </w:pPr>
    </w:p>
    <w:p w:rsidR="00B44FBE" w:rsidRPr="008C65F0" w:rsidRDefault="005E1F5B" w:rsidP="00CA46C8">
      <w:pPr>
        <w:spacing w:line="360" w:lineRule="auto"/>
        <w:ind w:left="0" w:right="1693"/>
        <w:rPr>
          <w:rFonts w:cs="Arial"/>
          <w:bCs/>
          <w:sz w:val="19"/>
          <w:szCs w:val="19"/>
        </w:rPr>
      </w:pPr>
      <w:r>
        <w:rPr>
          <w:rFonts w:cs="Arial"/>
          <w:bCs/>
          <w:sz w:val="19"/>
          <w:szCs w:val="19"/>
        </w:rPr>
        <w:t xml:space="preserve">La differenza tra un magazzino attuale e un Future Fulfillment Center è fondamentale: l'impianto del futuro non è solo ad alta automatizzazione, ma lavora soprattutto in modalità proattiva. Ciò significa che svolge le proprie funzioni autonomamente, apprende permanentemente e ottimizza i processi. In questo modo offre al contempo la massima flessibilità e rende meno gravoso il compito al gestore. Ad esempio è prevedibile che la pianificazione del personale non sarà più demandata ai collaboratori bensì a strumenti software intelligenti operanti sulla base di dati. Così saranno gestite anche le prestazioni, risparmiando energia e usura, nonché anticipando il comportamento </w:t>
      </w:r>
      <w:r w:rsidR="001776AD" w:rsidRPr="001776AD">
        <w:rPr>
          <w:rFonts w:cs="Arial"/>
          <w:bCs/>
          <w:sz w:val="19"/>
          <w:szCs w:val="19"/>
        </w:rPr>
        <w:t>di utilizzo</w:t>
      </w:r>
      <w:r>
        <w:rPr>
          <w:rFonts w:cs="Arial"/>
          <w:bCs/>
          <w:sz w:val="19"/>
          <w:szCs w:val="19"/>
        </w:rPr>
        <w:t>.</w:t>
      </w:r>
    </w:p>
    <w:p w:rsidR="002217E3" w:rsidRPr="008C65F0" w:rsidRDefault="002217E3" w:rsidP="00CA46C8">
      <w:pPr>
        <w:spacing w:line="360" w:lineRule="auto"/>
        <w:ind w:left="0" w:right="1693"/>
        <w:rPr>
          <w:rFonts w:cs="Arial"/>
          <w:bCs/>
          <w:sz w:val="19"/>
          <w:szCs w:val="19"/>
        </w:rPr>
      </w:pPr>
    </w:p>
    <w:p w:rsidR="002217E3" w:rsidRPr="008C65F0" w:rsidRDefault="002217E3" w:rsidP="00CA46C8">
      <w:pPr>
        <w:spacing w:line="360" w:lineRule="auto"/>
        <w:ind w:left="0" w:right="1693"/>
        <w:rPr>
          <w:rFonts w:cs="Arial"/>
          <w:b/>
          <w:bCs/>
          <w:sz w:val="19"/>
          <w:szCs w:val="19"/>
        </w:rPr>
      </w:pPr>
      <w:r>
        <w:rPr>
          <w:rFonts w:cs="Arial"/>
          <w:b/>
          <w:bCs/>
          <w:sz w:val="19"/>
          <w:szCs w:val="19"/>
        </w:rPr>
        <w:t>Vantaggi per i clienti, flessibilità ed economicità</w:t>
      </w:r>
    </w:p>
    <w:p w:rsidR="00B44FBE" w:rsidRPr="008C65F0" w:rsidRDefault="00B44FBE" w:rsidP="00CA46C8">
      <w:pPr>
        <w:spacing w:line="360" w:lineRule="auto"/>
        <w:ind w:left="0" w:right="1693"/>
        <w:rPr>
          <w:rFonts w:cs="Arial"/>
          <w:bCs/>
          <w:sz w:val="19"/>
          <w:szCs w:val="19"/>
        </w:rPr>
      </w:pPr>
    </w:p>
    <w:p w:rsidR="00170BD6" w:rsidRPr="008C65F0" w:rsidRDefault="00170BD6" w:rsidP="00CA46C8">
      <w:pPr>
        <w:spacing w:line="360" w:lineRule="auto"/>
        <w:ind w:left="0" w:right="1693"/>
        <w:rPr>
          <w:rFonts w:cs="Arial"/>
          <w:bCs/>
          <w:sz w:val="19"/>
          <w:szCs w:val="19"/>
        </w:rPr>
      </w:pPr>
      <w:r>
        <w:rPr>
          <w:rFonts w:cs="Arial"/>
          <w:bCs/>
          <w:sz w:val="19"/>
          <w:szCs w:val="19"/>
        </w:rPr>
        <w:t>TGW lavora costantemente allo sviluppo del Future Fulfillment Center e dei relativi moduli: dal software facile da applicare alla meccatronica intelligente fino al gemello digitale. Tre sono gli obiettivi centrali:</w:t>
      </w:r>
      <w:bookmarkStart w:id="0" w:name="_GoBack"/>
      <w:bookmarkEnd w:id="0"/>
    </w:p>
    <w:p w:rsidR="002F4A3D" w:rsidRPr="008C65F0" w:rsidRDefault="002F4A3D" w:rsidP="00CA46C8">
      <w:pPr>
        <w:spacing w:line="360" w:lineRule="auto"/>
        <w:ind w:left="0" w:right="1693"/>
        <w:rPr>
          <w:rFonts w:cs="Arial"/>
          <w:bCs/>
          <w:sz w:val="19"/>
          <w:szCs w:val="19"/>
        </w:rPr>
      </w:pPr>
    </w:p>
    <w:p w:rsidR="00170BD6" w:rsidRPr="008C65F0" w:rsidRDefault="00170BD6" w:rsidP="00876B34">
      <w:pPr>
        <w:pStyle w:val="Listenabsatz"/>
        <w:numPr>
          <w:ilvl w:val="0"/>
          <w:numId w:val="24"/>
        </w:numPr>
        <w:spacing w:line="360" w:lineRule="auto"/>
        <w:ind w:right="1693"/>
        <w:jc w:val="left"/>
        <w:rPr>
          <w:rFonts w:cs="Arial"/>
          <w:bCs/>
          <w:sz w:val="19"/>
          <w:szCs w:val="19"/>
        </w:rPr>
      </w:pPr>
      <w:r>
        <w:rPr>
          <w:rFonts w:cs="Arial"/>
          <w:b/>
          <w:sz w:val="19"/>
          <w:szCs w:val="19"/>
        </w:rPr>
        <w:lastRenderedPageBreak/>
        <w:t>Maggiori vantaggi per i clienti:</w:t>
      </w:r>
      <w:r>
        <w:rPr>
          <w:rFonts w:cs="Arial"/>
          <w:bCs/>
          <w:sz w:val="19"/>
          <w:szCs w:val="19"/>
        </w:rPr>
        <w:t xml:space="preserve"> i costi di gestione dell'impianto si riducono in modo significativo. Ciò consente ai clienti di concentrarsi completamente sul proprio business principale. </w:t>
      </w:r>
    </w:p>
    <w:p w:rsidR="002F4A3D" w:rsidRPr="008C65F0" w:rsidRDefault="00170BD6" w:rsidP="00876B34">
      <w:pPr>
        <w:pStyle w:val="Listenabsatz"/>
        <w:numPr>
          <w:ilvl w:val="0"/>
          <w:numId w:val="24"/>
        </w:numPr>
        <w:spacing w:line="360" w:lineRule="auto"/>
        <w:ind w:right="1693"/>
        <w:jc w:val="left"/>
        <w:rPr>
          <w:rFonts w:cs="Arial"/>
          <w:bCs/>
          <w:sz w:val="19"/>
          <w:szCs w:val="19"/>
        </w:rPr>
      </w:pPr>
      <w:r>
        <w:rPr>
          <w:rFonts w:cs="Arial"/>
          <w:b/>
          <w:sz w:val="19"/>
          <w:szCs w:val="19"/>
        </w:rPr>
        <w:t>Maggiore flessibilità:</w:t>
      </w:r>
      <w:r>
        <w:rPr>
          <w:rFonts w:cs="Arial"/>
          <w:bCs/>
          <w:sz w:val="19"/>
          <w:szCs w:val="19"/>
        </w:rPr>
        <w:t xml:space="preserve"> il cliente può incrementare la capacità di adeguamento e reagire quindi flessibilmente alle variazioni del mercato o del proprio modello commerciale. </w:t>
      </w:r>
    </w:p>
    <w:p w:rsidR="00B44FBE" w:rsidRPr="008C65F0" w:rsidRDefault="002F4A3D" w:rsidP="000E0C7C">
      <w:pPr>
        <w:pStyle w:val="Listenabsatz"/>
        <w:numPr>
          <w:ilvl w:val="0"/>
          <w:numId w:val="24"/>
        </w:numPr>
        <w:tabs>
          <w:tab w:val="left" w:pos="5103"/>
        </w:tabs>
        <w:spacing w:line="360" w:lineRule="auto"/>
        <w:ind w:right="1693"/>
        <w:jc w:val="left"/>
        <w:rPr>
          <w:rFonts w:cs="Arial"/>
          <w:bCs/>
          <w:sz w:val="19"/>
          <w:szCs w:val="19"/>
        </w:rPr>
      </w:pPr>
      <w:r>
        <w:rPr>
          <w:rFonts w:cs="Arial"/>
          <w:b/>
          <w:sz w:val="19"/>
          <w:szCs w:val="19"/>
        </w:rPr>
        <w:t>Maggiore economicità:</w:t>
      </w:r>
      <w:r>
        <w:rPr>
          <w:rFonts w:cs="Arial"/>
          <w:bCs/>
          <w:sz w:val="19"/>
          <w:szCs w:val="19"/>
        </w:rPr>
        <w:t xml:space="preserve"> le prestazioni dell'impianto vengono adeguate alla disponibilità richiesta e pertanto aumenta il vantaggio economico minimizzando l'impiego di personale, si riduce l'usura e diminuiscono i consumi energetici. </w:t>
      </w:r>
    </w:p>
    <w:p w:rsidR="00FC206D" w:rsidRPr="008C65F0" w:rsidRDefault="00FC206D" w:rsidP="00FC206D">
      <w:pPr>
        <w:pStyle w:val="Listenabsatz"/>
        <w:tabs>
          <w:tab w:val="left" w:pos="5103"/>
        </w:tabs>
        <w:spacing w:line="360" w:lineRule="auto"/>
        <w:ind w:right="1693"/>
        <w:jc w:val="left"/>
        <w:rPr>
          <w:rFonts w:cs="Arial"/>
          <w:bCs/>
          <w:sz w:val="19"/>
          <w:szCs w:val="19"/>
        </w:rPr>
      </w:pPr>
    </w:p>
    <w:p w:rsidR="000A22BD" w:rsidRPr="008C65F0" w:rsidRDefault="00F165C6" w:rsidP="00CA46C8">
      <w:pPr>
        <w:spacing w:line="360" w:lineRule="auto"/>
        <w:ind w:left="0" w:right="1693"/>
        <w:rPr>
          <w:rFonts w:cs="Arial"/>
          <w:bCs/>
          <w:sz w:val="19"/>
          <w:szCs w:val="19"/>
        </w:rPr>
      </w:pPr>
      <w:r>
        <w:rPr>
          <w:rFonts w:cs="Arial"/>
          <w:bCs/>
          <w:sz w:val="19"/>
          <w:szCs w:val="19"/>
        </w:rPr>
        <w:t>Non solo la situazione geopolitica è imprevedibile, ma anche le oscillazioni nei segmenti dell'economia aumentano la complessità. Tempi di consegna sempre più rapidi e alti livelli di servizio trainano lo sviluppo, mentre gli spostamenti demografici intensificano la mancanza di forza lavoro qualificata. "Chi investe in un nuovo sistema di intralogistica deve essere proiettato verso modalità flessibili, efficienti e predisposte per il futuro, nonché collaborare con partner affidabili al 100 percento", evidenzia Harald Schröpf, CEO del TGW Logistics Group.</w:t>
      </w:r>
    </w:p>
    <w:p w:rsidR="00AC3965" w:rsidRPr="008C65F0" w:rsidRDefault="00AC3965" w:rsidP="00CA46C8">
      <w:pPr>
        <w:spacing w:line="360" w:lineRule="auto"/>
        <w:ind w:left="0" w:right="1693"/>
        <w:rPr>
          <w:rFonts w:cs="Arial"/>
          <w:bCs/>
          <w:sz w:val="19"/>
          <w:szCs w:val="19"/>
        </w:rPr>
      </w:pPr>
    </w:p>
    <w:p w:rsidR="00AC3965" w:rsidRPr="008C65F0" w:rsidRDefault="00AC3965" w:rsidP="00CA46C8">
      <w:pPr>
        <w:spacing w:line="360" w:lineRule="auto"/>
        <w:ind w:left="0" w:right="1693"/>
        <w:rPr>
          <w:rFonts w:cs="Arial"/>
          <w:b/>
          <w:bCs/>
          <w:sz w:val="19"/>
          <w:szCs w:val="19"/>
        </w:rPr>
      </w:pPr>
      <w:r>
        <w:rPr>
          <w:rFonts w:cs="Arial"/>
          <w:b/>
          <w:bCs/>
          <w:sz w:val="19"/>
          <w:szCs w:val="19"/>
        </w:rPr>
        <w:t>Trasparenza, autoapprendimento e autoripristino</w:t>
      </w:r>
    </w:p>
    <w:p w:rsidR="000A22BD" w:rsidRPr="008C65F0" w:rsidRDefault="000A22BD" w:rsidP="00CA46C8">
      <w:pPr>
        <w:spacing w:line="360" w:lineRule="auto"/>
        <w:ind w:left="0" w:right="1693"/>
        <w:rPr>
          <w:rFonts w:cs="Arial"/>
          <w:bCs/>
          <w:sz w:val="19"/>
          <w:szCs w:val="19"/>
        </w:rPr>
      </w:pPr>
    </w:p>
    <w:p w:rsidR="005A4A98" w:rsidRPr="008C65F0" w:rsidRDefault="00402334" w:rsidP="005A4A98">
      <w:pPr>
        <w:spacing w:line="360" w:lineRule="auto"/>
        <w:ind w:left="0" w:right="1693"/>
        <w:rPr>
          <w:rFonts w:cs="Arial"/>
          <w:bCs/>
          <w:sz w:val="19"/>
          <w:szCs w:val="19"/>
        </w:rPr>
      </w:pPr>
      <w:r>
        <w:rPr>
          <w:rFonts w:cs="Arial"/>
          <w:bCs/>
          <w:sz w:val="19"/>
          <w:szCs w:val="19"/>
        </w:rPr>
        <w:t>Il principio basilare è: "Vantaggi per i clienti come obiettivo centrale". Le caratteristiche del Future Fulfillment Center di TGW sono racchiuse in poche parole chiave: "full data transparency", "self-learning" e "self- recovery": dapprima vengono raccolti i dati rilevanti, che sono poi utilizzati per una rappresentazione digitale. Il sistema apprende dalle informazioni analizzate e sfrutta i dati in tempo reale per ottimizzare i risultati. Inoltre elimina proattivamente i malfunzionamenti e segnala autonomamente potenziali fonti di errore.</w:t>
      </w:r>
    </w:p>
    <w:p w:rsidR="00AC3965" w:rsidRPr="008C65F0" w:rsidRDefault="00AC3965" w:rsidP="005A4A98">
      <w:pPr>
        <w:spacing w:line="360" w:lineRule="auto"/>
        <w:ind w:left="0" w:right="1693"/>
        <w:rPr>
          <w:rFonts w:cs="Arial"/>
          <w:bCs/>
          <w:sz w:val="19"/>
          <w:szCs w:val="19"/>
        </w:rPr>
      </w:pPr>
    </w:p>
    <w:p w:rsidR="00AC3965" w:rsidRPr="008C65F0" w:rsidRDefault="00AC3965" w:rsidP="005A4A98">
      <w:pPr>
        <w:spacing w:line="360" w:lineRule="auto"/>
        <w:ind w:left="0" w:right="1693"/>
        <w:rPr>
          <w:rFonts w:cs="Arial"/>
          <w:b/>
          <w:bCs/>
          <w:sz w:val="19"/>
          <w:szCs w:val="19"/>
        </w:rPr>
      </w:pPr>
      <w:r>
        <w:rPr>
          <w:rFonts w:cs="Arial"/>
          <w:b/>
          <w:bCs/>
          <w:sz w:val="19"/>
          <w:szCs w:val="19"/>
        </w:rPr>
        <w:t>Sostenibilità in primo piano</w:t>
      </w:r>
    </w:p>
    <w:p w:rsidR="005A4A98" w:rsidRPr="008C65F0" w:rsidRDefault="005A4A98" w:rsidP="00CA46C8">
      <w:pPr>
        <w:spacing w:line="360" w:lineRule="auto"/>
        <w:ind w:left="0" w:right="1693"/>
        <w:rPr>
          <w:rFonts w:cs="Arial"/>
          <w:bCs/>
          <w:sz w:val="19"/>
          <w:szCs w:val="19"/>
        </w:rPr>
      </w:pPr>
    </w:p>
    <w:p w:rsidR="00B27C10" w:rsidRPr="008C65F0" w:rsidRDefault="00B27C10" w:rsidP="00CA46C8">
      <w:pPr>
        <w:spacing w:line="360" w:lineRule="auto"/>
        <w:ind w:left="0" w:right="1693"/>
        <w:rPr>
          <w:rFonts w:cs="Arial"/>
          <w:bCs/>
          <w:sz w:val="19"/>
          <w:szCs w:val="19"/>
        </w:rPr>
      </w:pPr>
      <w:r>
        <w:rPr>
          <w:rFonts w:cs="Arial"/>
          <w:bCs/>
          <w:sz w:val="19"/>
          <w:szCs w:val="19"/>
        </w:rPr>
        <w:t>Il fulfillment center del futuro non si basa solo su moderne tecnologie robotizzate, che incrementano l'economicità e risolvono la mancanza di personale, ma anche sulle tre colonne della sostenibilità. "Il nostro principio è che ogni impianto deve essere progettato e realizzato in modo ecologico, economico e socialmente sostenibile", afferma Harald Schröpf. Per mantenere questa promessa, TGW ottimizza permanentemente la propria catena di fornitura e realizza prodotti sostenibili.</w:t>
      </w:r>
    </w:p>
    <w:p w:rsidR="009A6606" w:rsidRPr="008C65F0" w:rsidRDefault="009A6606" w:rsidP="00CA46C8">
      <w:pPr>
        <w:spacing w:line="360" w:lineRule="auto"/>
        <w:ind w:left="0" w:right="1693"/>
        <w:rPr>
          <w:rFonts w:cs="Arial"/>
          <w:bCs/>
          <w:sz w:val="19"/>
          <w:szCs w:val="19"/>
        </w:rPr>
      </w:pPr>
    </w:p>
    <w:p w:rsidR="00AE6334" w:rsidRPr="008C65F0" w:rsidRDefault="00242A47" w:rsidP="003C0CE6">
      <w:pPr>
        <w:spacing w:line="360" w:lineRule="auto"/>
        <w:ind w:left="0" w:right="1693"/>
        <w:rPr>
          <w:rFonts w:cs="Arial"/>
          <w:bCs/>
          <w:sz w:val="19"/>
          <w:szCs w:val="19"/>
        </w:rPr>
      </w:pPr>
      <w:r>
        <w:rPr>
          <w:rFonts w:cs="Arial"/>
          <w:bCs/>
          <w:sz w:val="19"/>
          <w:szCs w:val="19"/>
        </w:rPr>
        <w:t>Per sviluppare ulteriormente il Future Fulfillment Center e migliorare costantemente le tecnologie, TGW investe particolarmente in ricerca e sviluppo. "Investiamo circa il 4,5 percento del nostro fatturato annuo, decisamente molto di più della concorrenza", dice il CEO Harald Schröpf. "Attualmente operano oltre 750 specialisti nel settore software e digitalizzazione di TGW."</w:t>
      </w:r>
    </w:p>
    <w:p w:rsidR="00396273" w:rsidRDefault="00396273" w:rsidP="003C0CE6">
      <w:pPr>
        <w:spacing w:line="360" w:lineRule="auto"/>
        <w:ind w:left="0" w:right="1693"/>
        <w:rPr>
          <w:rFonts w:cs="Arial"/>
          <w:bCs/>
          <w:szCs w:val="20"/>
        </w:rPr>
      </w:pPr>
    </w:p>
    <w:p w:rsidR="00FC206D" w:rsidRDefault="001776AD" w:rsidP="003C0CE6">
      <w:pPr>
        <w:spacing w:line="360" w:lineRule="auto"/>
        <w:ind w:left="0" w:right="1693"/>
        <w:rPr>
          <w:rFonts w:cs="Arial"/>
          <w:bCs/>
          <w:szCs w:val="20"/>
        </w:rPr>
      </w:pPr>
      <w:hyperlink r:id="rId11" w:history="1">
        <w:r w:rsidR="006046FF">
          <w:rPr>
            <w:rStyle w:val="Hyperlink"/>
            <w:rFonts w:cs="Arial"/>
            <w:bCs/>
            <w:szCs w:val="20"/>
          </w:rPr>
          <w:t>www.tgw-group.com</w:t>
        </w:r>
      </w:hyperlink>
    </w:p>
    <w:p w:rsidR="008C65F0" w:rsidRDefault="008C65F0" w:rsidP="003C0CE6">
      <w:pPr>
        <w:spacing w:line="360" w:lineRule="auto"/>
        <w:ind w:left="0" w:right="1693"/>
        <w:rPr>
          <w:rFonts w:cs="Arial"/>
          <w:bCs/>
          <w:szCs w:val="20"/>
        </w:rPr>
      </w:pPr>
    </w:p>
    <w:p w:rsidR="00BC7952" w:rsidRPr="00FB100C" w:rsidRDefault="00BC7952" w:rsidP="00BC7952">
      <w:pPr>
        <w:spacing w:line="240" w:lineRule="auto"/>
        <w:ind w:left="0" w:right="1693"/>
        <w:rPr>
          <w:rStyle w:val="Hyperlink"/>
          <w:b/>
          <w:color w:val="auto"/>
          <w:u w:val="none"/>
        </w:rPr>
      </w:pPr>
      <w:r>
        <w:rPr>
          <w:rStyle w:val="Hyperlink"/>
          <w:b/>
          <w:color w:val="auto"/>
          <w:u w:val="none"/>
        </w:rPr>
        <w:t>Informazioni sul TGW Logistics Group</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4.400 collaboratori in tutto il mondo. Nell'esercizio fiscale 2021/2022 l'azienda ha ottenuto un fatturato complessivo di 924 milioni di euro.</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Tel: +43.(0)50.486-0</w:t>
      </w:r>
    </w:p>
    <w:p w:rsidR="00BC7952" w:rsidRPr="00D1043D" w:rsidRDefault="00BC7952" w:rsidP="00BC7952">
      <w:pPr>
        <w:spacing w:line="240" w:lineRule="auto"/>
        <w:ind w:left="0" w:right="1693"/>
        <w:rPr>
          <w:rStyle w:val="Hyperlink"/>
          <w:color w:val="auto"/>
          <w:u w:val="none"/>
        </w:rPr>
      </w:pPr>
      <w:r>
        <w:rPr>
          <w:rStyle w:val="Hyperlink"/>
          <w:color w:val="auto"/>
          <w:u w:val="none"/>
        </w:rPr>
        <w:t>Fax: +43.(0)50.486-31</w:t>
      </w:r>
    </w:p>
    <w:p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lang w:val="en-AU"/>
        </w:rPr>
      </w:pPr>
      <w:r>
        <w:rPr>
          <w:rStyle w:val="Hyperlink"/>
          <w:color w:val="auto"/>
          <w:u w:val="none"/>
        </w:rPr>
        <w:t>Contatto stampa:</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Tel: +43.(0)50.486-2267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Cell.: +43.(0)664.88459713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Tel: +43.(0)50.486-1382</w:t>
      </w:r>
    </w:p>
    <w:p w:rsidR="00BC7952" w:rsidRPr="00460F45" w:rsidRDefault="00BC7952" w:rsidP="00BC7952">
      <w:pPr>
        <w:spacing w:line="240" w:lineRule="auto"/>
        <w:ind w:left="0" w:right="1693"/>
        <w:rPr>
          <w:rStyle w:val="Hyperlink"/>
          <w:color w:val="auto"/>
          <w:u w:val="none"/>
        </w:rPr>
      </w:pPr>
      <w:r>
        <w:rPr>
          <w:rStyle w:val="Hyperlink"/>
          <w:color w:val="auto"/>
          <w:u w:val="none"/>
        </w:rPr>
        <w:t>Cell.: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FF" w:rsidRDefault="006046FF" w:rsidP="00764006">
      <w:pPr>
        <w:spacing w:line="240" w:lineRule="auto"/>
      </w:pPr>
      <w:r>
        <w:separator/>
      </w:r>
    </w:p>
  </w:endnote>
  <w:endnote w:type="continuationSeparator" w:id="0">
    <w:p w:rsidR="006046FF" w:rsidRDefault="006046F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776AD">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776AD">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FF" w:rsidRDefault="006046FF" w:rsidP="00764006">
      <w:pPr>
        <w:spacing w:line="240" w:lineRule="auto"/>
      </w:pPr>
      <w:r>
        <w:separator/>
      </w:r>
    </w:p>
  </w:footnote>
  <w:footnote w:type="continuationSeparator" w:id="0">
    <w:p w:rsidR="006046FF" w:rsidRDefault="006046F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CA5CEA"/>
    <w:multiLevelType w:val="hybridMultilevel"/>
    <w:tmpl w:val="88743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2"/>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008"/>
    <w:rsid w:val="00002AC7"/>
    <w:rsid w:val="00007FC6"/>
    <w:rsid w:val="00010D99"/>
    <w:rsid w:val="00010E02"/>
    <w:rsid w:val="00011AC1"/>
    <w:rsid w:val="00011F25"/>
    <w:rsid w:val="00011FD5"/>
    <w:rsid w:val="00012D34"/>
    <w:rsid w:val="00013BFA"/>
    <w:rsid w:val="00014E8D"/>
    <w:rsid w:val="00015103"/>
    <w:rsid w:val="000152EB"/>
    <w:rsid w:val="00016F58"/>
    <w:rsid w:val="000209B3"/>
    <w:rsid w:val="00020BDA"/>
    <w:rsid w:val="00021273"/>
    <w:rsid w:val="00021301"/>
    <w:rsid w:val="000220DD"/>
    <w:rsid w:val="000221B8"/>
    <w:rsid w:val="000221DE"/>
    <w:rsid w:val="000223E5"/>
    <w:rsid w:val="0002258B"/>
    <w:rsid w:val="000236F9"/>
    <w:rsid w:val="00025C18"/>
    <w:rsid w:val="00025FEC"/>
    <w:rsid w:val="00026DE3"/>
    <w:rsid w:val="00027423"/>
    <w:rsid w:val="000304C0"/>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57531"/>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2BD"/>
    <w:rsid w:val="000A267E"/>
    <w:rsid w:val="000A3054"/>
    <w:rsid w:val="000A33C6"/>
    <w:rsid w:val="000A3DB4"/>
    <w:rsid w:val="000A46E2"/>
    <w:rsid w:val="000A579F"/>
    <w:rsid w:val="000A5D32"/>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0C7C"/>
    <w:rsid w:val="000E1D04"/>
    <w:rsid w:val="000E20AF"/>
    <w:rsid w:val="000E2AD9"/>
    <w:rsid w:val="000E33BA"/>
    <w:rsid w:val="000E33FB"/>
    <w:rsid w:val="000E3560"/>
    <w:rsid w:val="000E43DC"/>
    <w:rsid w:val="000E48E5"/>
    <w:rsid w:val="000E4B36"/>
    <w:rsid w:val="000E75D4"/>
    <w:rsid w:val="000F2C7A"/>
    <w:rsid w:val="000F3959"/>
    <w:rsid w:val="000F5D6A"/>
    <w:rsid w:val="000F632A"/>
    <w:rsid w:val="000F6CC2"/>
    <w:rsid w:val="000F74BB"/>
    <w:rsid w:val="000F750C"/>
    <w:rsid w:val="000F7838"/>
    <w:rsid w:val="000F7C74"/>
    <w:rsid w:val="000F7ECD"/>
    <w:rsid w:val="00100BDA"/>
    <w:rsid w:val="00102353"/>
    <w:rsid w:val="0010383A"/>
    <w:rsid w:val="00103B57"/>
    <w:rsid w:val="00104CDF"/>
    <w:rsid w:val="00104DEA"/>
    <w:rsid w:val="0010541E"/>
    <w:rsid w:val="001061B8"/>
    <w:rsid w:val="00106523"/>
    <w:rsid w:val="001069CF"/>
    <w:rsid w:val="001113B7"/>
    <w:rsid w:val="001119B7"/>
    <w:rsid w:val="00111A67"/>
    <w:rsid w:val="001136BD"/>
    <w:rsid w:val="00113DEF"/>
    <w:rsid w:val="0011473E"/>
    <w:rsid w:val="00114EE0"/>
    <w:rsid w:val="00116B32"/>
    <w:rsid w:val="00117330"/>
    <w:rsid w:val="0012094E"/>
    <w:rsid w:val="001230A6"/>
    <w:rsid w:val="00125FEB"/>
    <w:rsid w:val="0012627D"/>
    <w:rsid w:val="00126DA1"/>
    <w:rsid w:val="00127ECE"/>
    <w:rsid w:val="001305E8"/>
    <w:rsid w:val="00130D09"/>
    <w:rsid w:val="00131A55"/>
    <w:rsid w:val="00132D13"/>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FD8"/>
    <w:rsid w:val="00152760"/>
    <w:rsid w:val="00152A09"/>
    <w:rsid w:val="001532D4"/>
    <w:rsid w:val="00153C82"/>
    <w:rsid w:val="00153D8F"/>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BD6"/>
    <w:rsid w:val="00170E3F"/>
    <w:rsid w:val="001713BB"/>
    <w:rsid w:val="001744EA"/>
    <w:rsid w:val="001754C6"/>
    <w:rsid w:val="001776AD"/>
    <w:rsid w:val="001806F8"/>
    <w:rsid w:val="00180B8A"/>
    <w:rsid w:val="00180BD9"/>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2A96"/>
    <w:rsid w:val="00202C35"/>
    <w:rsid w:val="0020344F"/>
    <w:rsid w:val="00203677"/>
    <w:rsid w:val="00205DAD"/>
    <w:rsid w:val="00212AB2"/>
    <w:rsid w:val="00213206"/>
    <w:rsid w:val="00213434"/>
    <w:rsid w:val="00213872"/>
    <w:rsid w:val="00213DEE"/>
    <w:rsid w:val="00214367"/>
    <w:rsid w:val="00215B86"/>
    <w:rsid w:val="00220326"/>
    <w:rsid w:val="0022082E"/>
    <w:rsid w:val="00220DA8"/>
    <w:rsid w:val="002217E3"/>
    <w:rsid w:val="00221A42"/>
    <w:rsid w:val="00221B43"/>
    <w:rsid w:val="00222AA7"/>
    <w:rsid w:val="0022343C"/>
    <w:rsid w:val="00223EA8"/>
    <w:rsid w:val="0022464C"/>
    <w:rsid w:val="00226B41"/>
    <w:rsid w:val="0022768C"/>
    <w:rsid w:val="002327A2"/>
    <w:rsid w:val="00232F8E"/>
    <w:rsid w:val="00235CF7"/>
    <w:rsid w:val="0023663F"/>
    <w:rsid w:val="002413CA"/>
    <w:rsid w:val="00241A91"/>
    <w:rsid w:val="00242A47"/>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87461"/>
    <w:rsid w:val="002908AA"/>
    <w:rsid w:val="002909B6"/>
    <w:rsid w:val="00293315"/>
    <w:rsid w:val="0029411B"/>
    <w:rsid w:val="0029513A"/>
    <w:rsid w:val="00295858"/>
    <w:rsid w:val="00296398"/>
    <w:rsid w:val="002A00C3"/>
    <w:rsid w:val="002A1224"/>
    <w:rsid w:val="002A3009"/>
    <w:rsid w:val="002A3230"/>
    <w:rsid w:val="002A35F6"/>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58ED"/>
    <w:rsid w:val="002E7517"/>
    <w:rsid w:val="002E789B"/>
    <w:rsid w:val="002F3A9A"/>
    <w:rsid w:val="002F43AF"/>
    <w:rsid w:val="002F4A3D"/>
    <w:rsid w:val="002F4DC4"/>
    <w:rsid w:val="002F5287"/>
    <w:rsid w:val="002F55CE"/>
    <w:rsid w:val="002F565F"/>
    <w:rsid w:val="002F712A"/>
    <w:rsid w:val="00300B08"/>
    <w:rsid w:val="00301779"/>
    <w:rsid w:val="00303F63"/>
    <w:rsid w:val="0030411A"/>
    <w:rsid w:val="00305C14"/>
    <w:rsid w:val="00306438"/>
    <w:rsid w:val="0030647D"/>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6E0A"/>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1BF5"/>
    <w:rsid w:val="0036647A"/>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6273"/>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334"/>
    <w:rsid w:val="00406298"/>
    <w:rsid w:val="0040634E"/>
    <w:rsid w:val="0040644C"/>
    <w:rsid w:val="004067A6"/>
    <w:rsid w:val="0040728C"/>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609D"/>
    <w:rsid w:val="00436969"/>
    <w:rsid w:val="00437BBE"/>
    <w:rsid w:val="00437C38"/>
    <w:rsid w:val="00441894"/>
    <w:rsid w:val="00441AEC"/>
    <w:rsid w:val="0044203F"/>
    <w:rsid w:val="00442117"/>
    <w:rsid w:val="00443473"/>
    <w:rsid w:val="0044393D"/>
    <w:rsid w:val="004439E0"/>
    <w:rsid w:val="00445563"/>
    <w:rsid w:val="00445CE3"/>
    <w:rsid w:val="00445F41"/>
    <w:rsid w:val="00446F4E"/>
    <w:rsid w:val="00451316"/>
    <w:rsid w:val="00451FDA"/>
    <w:rsid w:val="004521B9"/>
    <w:rsid w:val="00453D91"/>
    <w:rsid w:val="00453F5D"/>
    <w:rsid w:val="00454B07"/>
    <w:rsid w:val="004551DA"/>
    <w:rsid w:val="00456A9F"/>
    <w:rsid w:val="00456CDC"/>
    <w:rsid w:val="004600D9"/>
    <w:rsid w:val="004606C2"/>
    <w:rsid w:val="0046071F"/>
    <w:rsid w:val="00460F45"/>
    <w:rsid w:val="004610E8"/>
    <w:rsid w:val="004612C8"/>
    <w:rsid w:val="00461EA5"/>
    <w:rsid w:val="00462574"/>
    <w:rsid w:val="00462BBC"/>
    <w:rsid w:val="0046417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6C1"/>
    <w:rsid w:val="00487C26"/>
    <w:rsid w:val="004903C0"/>
    <w:rsid w:val="00490717"/>
    <w:rsid w:val="00490A26"/>
    <w:rsid w:val="00491D27"/>
    <w:rsid w:val="0049427C"/>
    <w:rsid w:val="00494BF3"/>
    <w:rsid w:val="0049726A"/>
    <w:rsid w:val="00497FF7"/>
    <w:rsid w:val="004A3FD4"/>
    <w:rsid w:val="004A46F5"/>
    <w:rsid w:val="004A474F"/>
    <w:rsid w:val="004A6B96"/>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250"/>
    <w:rsid w:val="004E6B8D"/>
    <w:rsid w:val="004E6F92"/>
    <w:rsid w:val="004E7AC4"/>
    <w:rsid w:val="004E7C4A"/>
    <w:rsid w:val="004F3F04"/>
    <w:rsid w:val="004F4715"/>
    <w:rsid w:val="004F4796"/>
    <w:rsid w:val="004F4842"/>
    <w:rsid w:val="004F4BFF"/>
    <w:rsid w:val="004F6224"/>
    <w:rsid w:val="004F6ECF"/>
    <w:rsid w:val="0050153C"/>
    <w:rsid w:val="0050225B"/>
    <w:rsid w:val="00503329"/>
    <w:rsid w:val="0050424B"/>
    <w:rsid w:val="005054EF"/>
    <w:rsid w:val="00505CB4"/>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02"/>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67475"/>
    <w:rsid w:val="00570D5B"/>
    <w:rsid w:val="00571727"/>
    <w:rsid w:val="005718BF"/>
    <w:rsid w:val="0057237B"/>
    <w:rsid w:val="00572ACA"/>
    <w:rsid w:val="005746B9"/>
    <w:rsid w:val="00574AF2"/>
    <w:rsid w:val="00575F0C"/>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4A98"/>
    <w:rsid w:val="005A66CE"/>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1F5B"/>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02F"/>
    <w:rsid w:val="005F44F1"/>
    <w:rsid w:val="005F473F"/>
    <w:rsid w:val="005F5A9E"/>
    <w:rsid w:val="005F7BE5"/>
    <w:rsid w:val="00600CB8"/>
    <w:rsid w:val="006021E3"/>
    <w:rsid w:val="00602E67"/>
    <w:rsid w:val="006032DA"/>
    <w:rsid w:val="006034C0"/>
    <w:rsid w:val="00603AE6"/>
    <w:rsid w:val="006046F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844"/>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763"/>
    <w:rsid w:val="006437FF"/>
    <w:rsid w:val="00643CDE"/>
    <w:rsid w:val="00644F94"/>
    <w:rsid w:val="006461B6"/>
    <w:rsid w:val="006474AB"/>
    <w:rsid w:val="00647DAE"/>
    <w:rsid w:val="00650DF4"/>
    <w:rsid w:val="006524E9"/>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43DD"/>
    <w:rsid w:val="0067659E"/>
    <w:rsid w:val="00676927"/>
    <w:rsid w:val="00676996"/>
    <w:rsid w:val="00677B13"/>
    <w:rsid w:val="00677CA5"/>
    <w:rsid w:val="00680693"/>
    <w:rsid w:val="00680FBD"/>
    <w:rsid w:val="006821C8"/>
    <w:rsid w:val="00682655"/>
    <w:rsid w:val="00682A4A"/>
    <w:rsid w:val="00683619"/>
    <w:rsid w:val="0068403E"/>
    <w:rsid w:val="00685B92"/>
    <w:rsid w:val="00686C86"/>
    <w:rsid w:val="006875A6"/>
    <w:rsid w:val="00687EBE"/>
    <w:rsid w:val="006904AD"/>
    <w:rsid w:val="00690A63"/>
    <w:rsid w:val="006930D6"/>
    <w:rsid w:val="00693757"/>
    <w:rsid w:val="00694546"/>
    <w:rsid w:val="0069471F"/>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11F"/>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27DD"/>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0E0"/>
    <w:rsid w:val="00726174"/>
    <w:rsid w:val="0072743B"/>
    <w:rsid w:val="00727ADF"/>
    <w:rsid w:val="007303A5"/>
    <w:rsid w:val="00730938"/>
    <w:rsid w:val="0073176C"/>
    <w:rsid w:val="007317B6"/>
    <w:rsid w:val="00731E59"/>
    <w:rsid w:val="00733C81"/>
    <w:rsid w:val="007344CE"/>
    <w:rsid w:val="007344D8"/>
    <w:rsid w:val="007349E0"/>
    <w:rsid w:val="0073634C"/>
    <w:rsid w:val="00736607"/>
    <w:rsid w:val="0073741E"/>
    <w:rsid w:val="007379F1"/>
    <w:rsid w:val="00737A0A"/>
    <w:rsid w:val="0074012C"/>
    <w:rsid w:val="00740CEB"/>
    <w:rsid w:val="00741B8D"/>
    <w:rsid w:val="00741E01"/>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099"/>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397C"/>
    <w:rsid w:val="00794459"/>
    <w:rsid w:val="00796145"/>
    <w:rsid w:val="007963CB"/>
    <w:rsid w:val="007963FC"/>
    <w:rsid w:val="0079643E"/>
    <w:rsid w:val="00796F78"/>
    <w:rsid w:val="00797E30"/>
    <w:rsid w:val="00797F3B"/>
    <w:rsid w:val="007A0463"/>
    <w:rsid w:val="007A0553"/>
    <w:rsid w:val="007A0C76"/>
    <w:rsid w:val="007A3A1F"/>
    <w:rsid w:val="007A3E95"/>
    <w:rsid w:val="007A4AEF"/>
    <w:rsid w:val="007A51FF"/>
    <w:rsid w:val="007A54A1"/>
    <w:rsid w:val="007A5FAD"/>
    <w:rsid w:val="007A7055"/>
    <w:rsid w:val="007A7748"/>
    <w:rsid w:val="007B0011"/>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DDA"/>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2D42"/>
    <w:rsid w:val="00805136"/>
    <w:rsid w:val="00805172"/>
    <w:rsid w:val="00805546"/>
    <w:rsid w:val="00806BE4"/>
    <w:rsid w:val="00806F99"/>
    <w:rsid w:val="00807724"/>
    <w:rsid w:val="00810B98"/>
    <w:rsid w:val="008116B7"/>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2DF1"/>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83A"/>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6B34"/>
    <w:rsid w:val="00877009"/>
    <w:rsid w:val="008778AA"/>
    <w:rsid w:val="00881CAA"/>
    <w:rsid w:val="008826FE"/>
    <w:rsid w:val="0088371E"/>
    <w:rsid w:val="00884364"/>
    <w:rsid w:val="008849D2"/>
    <w:rsid w:val="00884A89"/>
    <w:rsid w:val="00885216"/>
    <w:rsid w:val="00885756"/>
    <w:rsid w:val="00886062"/>
    <w:rsid w:val="00892BEE"/>
    <w:rsid w:val="008934A3"/>
    <w:rsid w:val="008943C4"/>
    <w:rsid w:val="00894DA5"/>
    <w:rsid w:val="00896E3C"/>
    <w:rsid w:val="00896FDB"/>
    <w:rsid w:val="00897119"/>
    <w:rsid w:val="008A2077"/>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65F0"/>
    <w:rsid w:val="008C6D30"/>
    <w:rsid w:val="008C7CB8"/>
    <w:rsid w:val="008D0296"/>
    <w:rsid w:val="008D06BE"/>
    <w:rsid w:val="008D079A"/>
    <w:rsid w:val="008D1D93"/>
    <w:rsid w:val="008D2658"/>
    <w:rsid w:val="008D3DF9"/>
    <w:rsid w:val="008D4938"/>
    <w:rsid w:val="008D54BE"/>
    <w:rsid w:val="008D565D"/>
    <w:rsid w:val="008D5D3E"/>
    <w:rsid w:val="008D5D71"/>
    <w:rsid w:val="008D5F50"/>
    <w:rsid w:val="008D6535"/>
    <w:rsid w:val="008D6A9B"/>
    <w:rsid w:val="008D7250"/>
    <w:rsid w:val="008D7503"/>
    <w:rsid w:val="008D7C58"/>
    <w:rsid w:val="008E0327"/>
    <w:rsid w:val="008E224F"/>
    <w:rsid w:val="008E2AA8"/>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108"/>
    <w:rsid w:val="00913A82"/>
    <w:rsid w:val="00914596"/>
    <w:rsid w:val="00914E1D"/>
    <w:rsid w:val="00915902"/>
    <w:rsid w:val="00916714"/>
    <w:rsid w:val="00917115"/>
    <w:rsid w:val="00917CF1"/>
    <w:rsid w:val="00920D0B"/>
    <w:rsid w:val="009214E5"/>
    <w:rsid w:val="00922232"/>
    <w:rsid w:val="00922878"/>
    <w:rsid w:val="00924271"/>
    <w:rsid w:val="009242D9"/>
    <w:rsid w:val="0092444F"/>
    <w:rsid w:val="009248C3"/>
    <w:rsid w:val="009275F8"/>
    <w:rsid w:val="009321FE"/>
    <w:rsid w:val="00934279"/>
    <w:rsid w:val="00942462"/>
    <w:rsid w:val="009428A3"/>
    <w:rsid w:val="00942EDF"/>
    <w:rsid w:val="0094398D"/>
    <w:rsid w:val="009440B4"/>
    <w:rsid w:val="0094458E"/>
    <w:rsid w:val="00944A2A"/>
    <w:rsid w:val="00946640"/>
    <w:rsid w:val="009560B9"/>
    <w:rsid w:val="00956F14"/>
    <w:rsid w:val="009572CC"/>
    <w:rsid w:val="009600F6"/>
    <w:rsid w:val="00960EC7"/>
    <w:rsid w:val="00962070"/>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227C"/>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6606"/>
    <w:rsid w:val="009A7E34"/>
    <w:rsid w:val="009B0962"/>
    <w:rsid w:val="009B2022"/>
    <w:rsid w:val="009B24D5"/>
    <w:rsid w:val="009B268D"/>
    <w:rsid w:val="009B3FC5"/>
    <w:rsid w:val="009B45D5"/>
    <w:rsid w:val="009B4BE7"/>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16EC0"/>
    <w:rsid w:val="00A201C8"/>
    <w:rsid w:val="00A22863"/>
    <w:rsid w:val="00A22B75"/>
    <w:rsid w:val="00A2351E"/>
    <w:rsid w:val="00A2371E"/>
    <w:rsid w:val="00A24347"/>
    <w:rsid w:val="00A25AFA"/>
    <w:rsid w:val="00A25ED1"/>
    <w:rsid w:val="00A26CBA"/>
    <w:rsid w:val="00A26E3F"/>
    <w:rsid w:val="00A31862"/>
    <w:rsid w:val="00A31869"/>
    <w:rsid w:val="00A31C75"/>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70E"/>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4B18"/>
    <w:rsid w:val="00A85D83"/>
    <w:rsid w:val="00A8601C"/>
    <w:rsid w:val="00A86616"/>
    <w:rsid w:val="00A874D1"/>
    <w:rsid w:val="00A875FA"/>
    <w:rsid w:val="00A91155"/>
    <w:rsid w:val="00A92C6B"/>
    <w:rsid w:val="00A93FD0"/>
    <w:rsid w:val="00A95202"/>
    <w:rsid w:val="00A953DD"/>
    <w:rsid w:val="00A96A83"/>
    <w:rsid w:val="00A96FA4"/>
    <w:rsid w:val="00A9722F"/>
    <w:rsid w:val="00A97BFD"/>
    <w:rsid w:val="00AA0016"/>
    <w:rsid w:val="00AA055D"/>
    <w:rsid w:val="00AA1407"/>
    <w:rsid w:val="00AA3331"/>
    <w:rsid w:val="00AA3942"/>
    <w:rsid w:val="00AA4027"/>
    <w:rsid w:val="00AA52E5"/>
    <w:rsid w:val="00AA5911"/>
    <w:rsid w:val="00AA7624"/>
    <w:rsid w:val="00AB19F8"/>
    <w:rsid w:val="00AB2298"/>
    <w:rsid w:val="00AB2841"/>
    <w:rsid w:val="00AB2EE2"/>
    <w:rsid w:val="00AB3FC4"/>
    <w:rsid w:val="00AB4626"/>
    <w:rsid w:val="00AC23B9"/>
    <w:rsid w:val="00AC25B4"/>
    <w:rsid w:val="00AC2D74"/>
    <w:rsid w:val="00AC3965"/>
    <w:rsid w:val="00AC440F"/>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7A1"/>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27C10"/>
    <w:rsid w:val="00B30954"/>
    <w:rsid w:val="00B31125"/>
    <w:rsid w:val="00B318C2"/>
    <w:rsid w:val="00B32A18"/>
    <w:rsid w:val="00B32AC6"/>
    <w:rsid w:val="00B32C4D"/>
    <w:rsid w:val="00B33D5B"/>
    <w:rsid w:val="00B34842"/>
    <w:rsid w:val="00B34DB2"/>
    <w:rsid w:val="00B35D03"/>
    <w:rsid w:val="00B3639D"/>
    <w:rsid w:val="00B36B49"/>
    <w:rsid w:val="00B3715A"/>
    <w:rsid w:val="00B41D07"/>
    <w:rsid w:val="00B430F7"/>
    <w:rsid w:val="00B43110"/>
    <w:rsid w:val="00B4317D"/>
    <w:rsid w:val="00B436A2"/>
    <w:rsid w:val="00B43B92"/>
    <w:rsid w:val="00B44FBE"/>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0B18"/>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A4A36"/>
    <w:rsid w:val="00BA7AC7"/>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3427"/>
    <w:rsid w:val="00BE5942"/>
    <w:rsid w:val="00BE71EE"/>
    <w:rsid w:val="00BF4E96"/>
    <w:rsid w:val="00BF506F"/>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389"/>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DC7"/>
    <w:rsid w:val="00C52E3B"/>
    <w:rsid w:val="00C54F6A"/>
    <w:rsid w:val="00C56386"/>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A0164"/>
    <w:rsid w:val="00CA2014"/>
    <w:rsid w:val="00CA32AE"/>
    <w:rsid w:val="00CA3F12"/>
    <w:rsid w:val="00CA46C8"/>
    <w:rsid w:val="00CA4BC8"/>
    <w:rsid w:val="00CA4E1A"/>
    <w:rsid w:val="00CA5A78"/>
    <w:rsid w:val="00CA5C99"/>
    <w:rsid w:val="00CA621B"/>
    <w:rsid w:val="00CA65AC"/>
    <w:rsid w:val="00CA726B"/>
    <w:rsid w:val="00CB17DD"/>
    <w:rsid w:val="00CB65FF"/>
    <w:rsid w:val="00CC1A91"/>
    <w:rsid w:val="00CC1C9A"/>
    <w:rsid w:val="00CC1EEE"/>
    <w:rsid w:val="00CC3B54"/>
    <w:rsid w:val="00CC576D"/>
    <w:rsid w:val="00CC797E"/>
    <w:rsid w:val="00CC7BB1"/>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11F"/>
    <w:rsid w:val="00D119C3"/>
    <w:rsid w:val="00D12F9E"/>
    <w:rsid w:val="00D14C20"/>
    <w:rsid w:val="00D16610"/>
    <w:rsid w:val="00D17062"/>
    <w:rsid w:val="00D20C3F"/>
    <w:rsid w:val="00D21BE3"/>
    <w:rsid w:val="00D21DC4"/>
    <w:rsid w:val="00D22B90"/>
    <w:rsid w:val="00D2523C"/>
    <w:rsid w:val="00D257ED"/>
    <w:rsid w:val="00D25CDB"/>
    <w:rsid w:val="00D260D1"/>
    <w:rsid w:val="00D27326"/>
    <w:rsid w:val="00D27597"/>
    <w:rsid w:val="00D27822"/>
    <w:rsid w:val="00D301D8"/>
    <w:rsid w:val="00D31188"/>
    <w:rsid w:val="00D34633"/>
    <w:rsid w:val="00D352F4"/>
    <w:rsid w:val="00D364B5"/>
    <w:rsid w:val="00D36B9B"/>
    <w:rsid w:val="00D37213"/>
    <w:rsid w:val="00D40009"/>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EA4"/>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20F"/>
    <w:rsid w:val="00D92EC2"/>
    <w:rsid w:val="00D933FC"/>
    <w:rsid w:val="00D93A17"/>
    <w:rsid w:val="00D93D9E"/>
    <w:rsid w:val="00D94408"/>
    <w:rsid w:val="00D94CE5"/>
    <w:rsid w:val="00D94F09"/>
    <w:rsid w:val="00D952F9"/>
    <w:rsid w:val="00D959DA"/>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EE3"/>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06F2"/>
    <w:rsid w:val="00DD10E5"/>
    <w:rsid w:val="00DD1988"/>
    <w:rsid w:val="00DD2E03"/>
    <w:rsid w:val="00DD3240"/>
    <w:rsid w:val="00DD3277"/>
    <w:rsid w:val="00DD35D6"/>
    <w:rsid w:val="00DD36CD"/>
    <w:rsid w:val="00DD4888"/>
    <w:rsid w:val="00DD615C"/>
    <w:rsid w:val="00DD6445"/>
    <w:rsid w:val="00DD6BC9"/>
    <w:rsid w:val="00DD7752"/>
    <w:rsid w:val="00DE0A2C"/>
    <w:rsid w:val="00DE10C1"/>
    <w:rsid w:val="00DE14AC"/>
    <w:rsid w:val="00DE1678"/>
    <w:rsid w:val="00DE2CA9"/>
    <w:rsid w:val="00DE2F8B"/>
    <w:rsid w:val="00DE5A28"/>
    <w:rsid w:val="00DE66D3"/>
    <w:rsid w:val="00DE6FF1"/>
    <w:rsid w:val="00DE7A41"/>
    <w:rsid w:val="00DF0CC4"/>
    <w:rsid w:val="00DF11BE"/>
    <w:rsid w:val="00DF11F5"/>
    <w:rsid w:val="00DF1440"/>
    <w:rsid w:val="00DF17B5"/>
    <w:rsid w:val="00DF270B"/>
    <w:rsid w:val="00DF36AC"/>
    <w:rsid w:val="00DF3820"/>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13E2"/>
    <w:rsid w:val="00E325B6"/>
    <w:rsid w:val="00E33AA2"/>
    <w:rsid w:val="00E341C7"/>
    <w:rsid w:val="00E3431A"/>
    <w:rsid w:val="00E35F49"/>
    <w:rsid w:val="00E363E6"/>
    <w:rsid w:val="00E36810"/>
    <w:rsid w:val="00E37CCD"/>
    <w:rsid w:val="00E37CD1"/>
    <w:rsid w:val="00E4000C"/>
    <w:rsid w:val="00E4058E"/>
    <w:rsid w:val="00E4069D"/>
    <w:rsid w:val="00E42340"/>
    <w:rsid w:val="00E428D4"/>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558"/>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818"/>
    <w:rsid w:val="00EE4F37"/>
    <w:rsid w:val="00EE5466"/>
    <w:rsid w:val="00EE617F"/>
    <w:rsid w:val="00EE6258"/>
    <w:rsid w:val="00EF28D6"/>
    <w:rsid w:val="00EF2D7E"/>
    <w:rsid w:val="00EF32D1"/>
    <w:rsid w:val="00EF36C4"/>
    <w:rsid w:val="00EF3BEE"/>
    <w:rsid w:val="00EF4501"/>
    <w:rsid w:val="00EF51A6"/>
    <w:rsid w:val="00EF5231"/>
    <w:rsid w:val="00EF5E3E"/>
    <w:rsid w:val="00EF68AF"/>
    <w:rsid w:val="00EF740E"/>
    <w:rsid w:val="00F037F5"/>
    <w:rsid w:val="00F04DCF"/>
    <w:rsid w:val="00F04F9A"/>
    <w:rsid w:val="00F06EA2"/>
    <w:rsid w:val="00F10C10"/>
    <w:rsid w:val="00F149DA"/>
    <w:rsid w:val="00F14B50"/>
    <w:rsid w:val="00F158F4"/>
    <w:rsid w:val="00F15F99"/>
    <w:rsid w:val="00F165C6"/>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278"/>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0A05"/>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21F"/>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62"/>
    <w:rsid w:val="00FB76E9"/>
    <w:rsid w:val="00FC019D"/>
    <w:rsid w:val="00FC0A6B"/>
    <w:rsid w:val="00FC12B9"/>
    <w:rsid w:val="00FC1FAB"/>
    <w:rsid w:val="00FC1FAC"/>
    <w:rsid w:val="00FC2065"/>
    <w:rsid w:val="00FC206D"/>
    <w:rsid w:val="00FC2498"/>
    <w:rsid w:val="00FC26CC"/>
    <w:rsid w:val="00FC6563"/>
    <w:rsid w:val="00FC726E"/>
    <w:rsid w:val="00FD002F"/>
    <w:rsid w:val="00FD0559"/>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5d7bbee-212f-42f3-bc38-a46983e57552"/>
    <ds:schemaRef ds:uri="35837b63-5559-4a02-aebb-6e054cabd88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94618-02B3-47FF-AEBB-5E49F4B6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LogiMAT 2022: TGW präsentiert neue digitale Services</vt:lpstr>
    </vt:vector>
  </TitlesOfParts>
  <Company>Klug</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2023: TGW presenta il Future Fulfillment Center</dc:title>
  <dc:subject/>
  <dc:creator>Tahedl Alexander</dc:creator>
  <cp:keywords>LogiMAT 2023: TGW presenta il Future Fulfillment Center</cp:keywords>
  <dc:description/>
  <cp:lastModifiedBy>Tahedl Alexander</cp:lastModifiedBy>
  <cp:revision>7</cp:revision>
  <cp:lastPrinted>2022-12-07T09:46:00Z</cp:lastPrinted>
  <dcterms:created xsi:type="dcterms:W3CDTF">2023-01-25T09:41:00Z</dcterms:created>
  <dcterms:modified xsi:type="dcterms:W3CDTF">2023-02-16T10:30:00Z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